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5C" w:rsidRDefault="008027E2">
      <w:hyperlink r:id="rId4" w:history="1">
        <w:r w:rsidRPr="00A332F4">
          <w:rPr>
            <w:rStyle w:val="Lienhypertexte"/>
          </w:rPr>
          <w:t>https://www.google.fr/?gws_rd=ssl#q=PROCUREUR+DE+BOULOGNE+BILLANCOURT</w:t>
        </w:r>
      </w:hyperlink>
    </w:p>
    <w:p w:rsidR="008027E2" w:rsidRDefault="008027E2"/>
    <w:p w:rsidR="008027E2" w:rsidRDefault="008027E2">
      <w:bookmarkStart w:id="0" w:name="_GoBack"/>
      <w:bookmarkEnd w:id="0"/>
    </w:p>
    <w:sectPr w:rsidR="0080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21"/>
    <w:rsid w:val="008027E2"/>
    <w:rsid w:val="00954821"/>
    <w:rsid w:val="00AC6BE0"/>
    <w:rsid w:val="00E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9E8A-F9B6-41D1-B5BC-DD104C79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2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fr/?gws_rd=ssl#q=PROCUREUR+DE+BOULOGNE+BILLANCOU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2014-09-20T20:59:00Z</dcterms:created>
  <dcterms:modified xsi:type="dcterms:W3CDTF">2014-09-20T20:59:00Z</dcterms:modified>
</cp:coreProperties>
</file>