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4708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47086">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47086">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jc w:val="center"/>
        <w:rPr>
          <w:b/>
          <w:bCs/>
          <w:color w:val="000000" w:themeColor="text1"/>
        </w:rPr>
      </w:pPr>
      <w:r w:rsidR="00F74AB9">
        <w:rPr>
          <w:b/>
          <w:bCs/>
          <w:color w:val="000000" w:themeColor="text1"/>
        </w:rPr>
        <w:t>Et Sedna ?</w:t>
      </w:r>
      <w:r w:rsidR="00F74AB9">
        <w:rPr>
          <w:color w:val="000000" w:themeColor="text1"/>
        </w:rPr>
        <w:br/>
      </w:r>
    </w:p>
    <w:p>
      <w:pPr>
        <w:pStyle w:val="NormalWeb"/>
        <w:spacing w:before="0" w:beforeAutospacing="0" w:after="0" w:afterAutospacing="0"/>
        <w:ind w:firstLine="708"/>
        <w:jc w:val="both"/>
        <w:rPr>
          <w:color w:val="000000" w:themeColor="text1"/>
        </w:rPr>
      </w:pPr>
      <w:r w:rsidR="00F74AB9">
        <w:rPr>
          <w:color w:val="000000" w:themeColor="text1"/>
        </w:rPr>
        <w:t>On ne le dira jamais assez. Sedna, comme les objets de Kuiper, se trouve à peu près dans le plan de l'écliptique. Par contre, il a une orbite très elliptique, orbite dont les dimensions et l'ellipticité sont intermédiaires entres celles des objets de Kuiper et les objets de Oort. Il s'agit donc d'un objet de classe intermédiaire, moitié Oort, moitié Kuiper. Soit c'est un objet de l'une des deux classes, ayant subit une "modification" d'orbite, soit il s'agit d'une nouvelle classe d'objets intrinsèquement intermédiaire, soit ces deux catégories que l'on croyait distinctes ne forment qu'une seule et même catégorie. Des études théoriques vont certainement être entreprises pour savoir comme "fabriquer" une telle orbite.</w:t>
      </w:r>
    </w:p>
    <w:p>
      <w:pPr>
        <w:pStyle w:val="NormalWeb"/>
        <w:spacing w:before="0" w:beforeAutospacing="0" w:after="0" w:afterAutospacing="0"/>
        <w:jc w:val="both"/>
        <w:rPr>
          <w:b/>
          <w:bCs/>
          <w:color w:val="000000" w:themeColor="text1"/>
        </w:rPr>
      </w:pPr>
    </w:p>
    <w:p>
      <w:pPr>
        <w:pStyle w:val="NormalWeb"/>
        <w:spacing w:before="0" w:beforeAutospacing="0" w:after="0" w:afterAutospacing="0"/>
        <w:jc w:val="center"/>
        <w:rPr>
          <w:b/>
          <w:bCs/>
          <w:color w:val="000000" w:themeColor="text1"/>
          <w:lang w:val="en-US"/>
        </w:rPr>
      </w:pPr>
      <w:r w:rsidR="00F74AB9">
        <w:rPr>
          <w:b/>
          <w:bCs/>
          <w:color w:val="000000" w:themeColor="text1"/>
          <w:lang w:val="en-US"/>
        </w:rPr>
        <w:t>Alors, "planet or not planet"?</w:t>
      </w:r>
    </w:p>
    <w:p>
      <w:pPr>
        <w:pStyle w:val="NormalWeb"/>
        <w:spacing w:before="0" w:beforeAutospacing="0" w:after="0" w:afterAutospacing="0"/>
        <w:jc w:val="both"/>
        <w:rPr>
          <w:color w:val="000000" w:themeColor="text1"/>
          <w:lang w:val="en-US"/>
        </w:rPr>
      </w:pPr>
    </w:p>
    <w:p>
      <w:pPr>
        <w:pStyle w:val="NormalWeb"/>
        <w:spacing w:before="0" w:beforeAutospacing="0" w:after="0" w:afterAutospacing="0"/>
        <w:ind w:firstLine="708"/>
        <w:jc w:val="both"/>
        <w:rPr>
          <w:color w:val="000000" w:themeColor="text1"/>
        </w:rPr>
      </w:pPr>
      <w:r w:rsidR="00F74AB9">
        <w:rPr>
          <w:color w:val="000000" w:themeColor="text1"/>
        </w:rPr>
        <w:t>Il s'agit en fait d'un problème assez byzantin, un peu comme de savoir si le Mont-Saint-Michel est en Bretagne ou en Normandie. Tout dépend de la définition du mot "planète". Jusqu'en 1801, c'était clair : objet en orbite à peu près circulaire autour du soleil. En 1801 (découverte des astéroïdes), c'est devenu "gros" objets en orbite à peu près circulaire.</w:t>
      </w:r>
    </w:p>
    <w:p>
      <w:pPr>
        <w:pStyle w:val="NormalWeb"/>
        <w:spacing w:before="0" w:beforeAutospacing="0" w:after="0" w:afterAutospacing="0"/>
        <w:ind w:firstLine="708"/>
        <w:jc w:val="both"/>
        <w:rPr>
          <w:color w:val="000000" w:themeColor="text1"/>
        </w:rPr>
      </w:pPr>
      <w:r w:rsidR="00F74AB9">
        <w:rPr>
          <w:color w:val="000000" w:themeColor="text1"/>
        </w:rPr>
        <w:t xml:space="preserve">La notion de gros est évidemment relative. Comme on a pris l'habitude de considérer qu'un diamètre de </w:t>
      </w:r>
      <w:smartTag w:uri="urn:schemas-microsoft-com:office:smarttags" w:element="metricconverter">
        <w:smartTagPr>
          <w:attr w:name="ProductID" w:val="1025 km"/>
        </w:smartTagPr>
        <w:r w:rsidR="00F74AB9">
          <w:rPr>
            <w:color w:val="000000" w:themeColor="text1"/>
          </w:rPr>
          <w:t>1025 km</w:t>
        </w:r>
      </w:smartTag>
      <w:r w:rsidR="00F74AB9">
        <w:rPr>
          <w:color w:val="000000" w:themeColor="text1"/>
        </w:rPr>
        <w:t xml:space="preserve"> (Céres) était trop petit pour une planète et qu'un diamètre de </w:t>
      </w:r>
      <w:smartTag w:uri="urn:schemas-microsoft-com:office:smarttags" w:element="metricconverter">
        <w:smartTagPr>
          <w:attr w:name="ProductID" w:val="2240 km"/>
        </w:smartTagPr>
        <w:r w:rsidR="00F74AB9">
          <w:rPr>
            <w:color w:val="000000" w:themeColor="text1"/>
          </w:rPr>
          <w:t>2240 km</w:t>
        </w:r>
      </w:smartTag>
      <w:r w:rsidR="00F74AB9">
        <w:rPr>
          <w:color w:val="000000" w:themeColor="text1"/>
        </w:rPr>
        <w:t xml:space="preserve"> (Pluton) était suffisant, la limite (arbitraire) se situerait entre 1025 et </w:t>
      </w:r>
      <w:smartTag w:uri="urn:schemas-microsoft-com:office:smarttags" w:element="metricconverter">
        <w:smartTagPr>
          <w:attr w:name="ProductID" w:val="2240 km"/>
        </w:smartTagPr>
        <w:r w:rsidR="00F74AB9">
          <w:rPr>
            <w:color w:val="000000" w:themeColor="text1"/>
          </w:rPr>
          <w:t>2240 km</w:t>
        </w:r>
      </w:smartTag>
      <w:r w:rsidR="00F74AB9">
        <w:rPr>
          <w:color w:val="000000" w:themeColor="text1"/>
        </w:rPr>
        <w:t xml:space="preserve">. </w:t>
      </w:r>
      <w:r w:rsidR="00F74AB9">
        <w:rPr>
          <w:color w:val="000000" w:themeColor="text1"/>
        </w:rPr>
        <w:br/>
        <w:t>On peut considérer d'autres critères géométriques, comme l'ellipticité de l'orbite, comme…</w:t>
      </w:r>
    </w:p>
    <w:p>
      <w:pPr>
        <w:pStyle w:val="NormalWeb"/>
        <w:spacing w:before="0" w:beforeAutospacing="0" w:after="0" w:afterAutospacing="0"/>
        <w:ind w:firstLine="708"/>
        <w:jc w:val="both"/>
        <w:rPr>
          <w:color w:val="000000" w:themeColor="text1"/>
        </w:rPr>
      </w:pPr>
      <w:r w:rsidR="00F74AB9">
        <w:rPr>
          <w:color w:val="000000" w:themeColor="text1"/>
        </w:rPr>
        <w:t xml:space="preserve">On peut enfin considérer des critères génétiques, séparant les objets qui sont encore sur leur lieu de naissance, de ceux qui l'ont quitté. </w:t>
      </w:r>
    </w:p>
    <w:p>
      <w:pPr>
        <w:pStyle w:val="NormalWeb"/>
        <w:spacing w:before="0" w:beforeAutospacing="0" w:after="0" w:afterAutospacing="0"/>
        <w:ind w:firstLine="708"/>
        <w:jc w:val="both"/>
        <w:rPr>
          <w:color w:val="000000" w:themeColor="text1"/>
        </w:rPr>
      </w:pPr>
      <w:r w:rsidR="00F74AB9">
        <w:rPr>
          <w:color w:val="000000" w:themeColor="text1"/>
        </w:rPr>
        <w:t>Avec tout cela, les planètes seraient les "gros" objets à orbite pas trop elliptique et se trouvant là où ils sont actuellement. Et là se pose le problème de Pluton, car il est possible (mais pas prouvé) que Pluton ait d'abord été en orbite intra-neptunienne, et qu'il ait ensuite été expulsé là où il est aujourd'hui, en orbite trans-neptunienne. D'où l'immense et très intéressant débat : Pluton est-il la plus petite des planète ou le plus gros objets de Kuiper. Il y a quelques siècles, il y a déjà eu de tels débats, en particulier sur le sexe des anges.</w:t>
      </w:r>
    </w:p>
    <w:p>
      <w:pPr>
        <w:pStyle w:val="NormalWeb"/>
        <w:spacing w:before="0" w:beforeAutospacing="0" w:after="0" w:afterAutospacing="0"/>
        <w:jc w:val="both"/>
        <w:rPr>
          <w:color w:val="000000" w:themeColor="text1"/>
        </w:rPr>
      </w:pPr>
    </w:p>
    <w:p>
      <w:pPr>
        <w:spacing w:after="0" w:line="240" w:lineRule="auto"/>
        <w:jc w:val="center"/>
        <w:rPr>
          <w:rFonts w:ascii="Times New Roman" w:eastAsia="Times New Roman" w:hAnsi="Times New Roman" w:cs="Times New Roman"/>
          <w:b/>
          <w:bCs/>
          <w:color w:val="000000" w:themeColor="text1"/>
          <w:sz w:val="24"/>
          <w:szCs w:val="24"/>
        </w:rPr>
      </w:pPr>
      <w:r w:rsidR="00F74AB9">
        <w:rPr>
          <w:rFonts w:ascii="Times New Roman" w:eastAsia="Times New Roman" w:hAnsi="Times New Roman" w:cs="Times New Roman"/>
          <w:b/>
          <w:bCs/>
          <w:color w:val="000000" w:themeColor="text1"/>
          <w:sz w:val="24"/>
          <w:szCs w:val="24"/>
        </w:rPr>
        <w:t>D'où vient le nom "Sedna"?</w:t>
      </w:r>
    </w:p>
    <w:p>
      <w:pPr>
        <w:spacing w:after="0" w:line="240" w:lineRule="auto"/>
        <w:jc w:val="both"/>
        <w:rPr>
          <w:rFonts w:ascii="Times New Roman" w:eastAsia="Times New Roman" w:hAnsi="Times New Roman" w:cs="Times New Roman"/>
          <w:i/>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F74AB9">
        <w:rPr>
          <w:rFonts w:ascii="Times New Roman" w:eastAsia="Times New Roman" w:hAnsi="Times New Roman" w:cs="Times New Roman"/>
          <w:i/>
          <w:color w:val="000000" w:themeColor="text1"/>
          <w:sz w:val="24"/>
          <w:szCs w:val="24"/>
        </w:rPr>
        <w:t xml:space="preserve">ET BIS REPETITA UNE NOUVELLE FOIS SUR SEDNA. </w:t>
      </w:r>
      <w:r w:rsidR="00F74AB9">
        <w:rPr>
          <w:rFonts w:ascii="Times New Roman" w:eastAsia="Times New Roman" w:hAnsi="Times New Roman" w:cs="Times New Roman"/>
          <w:color w:val="000000" w:themeColor="text1"/>
          <w:sz w:val="24"/>
          <w:szCs w:val="24"/>
        </w:rPr>
        <w:t>En Europe, les planètes avaient les noms latins des divinités gréco-romaine. Uranus, Céres, Neptune ayant été découverts par des Européens, la tradition s'est conservée. Elle a aussi continué avec Pluton, découvert par un Américain (de culture européenne). Pour les objets découverts depuis, deux cas se présentent :</w:t>
      </w:r>
    </w:p>
    <w:p>
      <w:pPr>
        <w:spacing w:after="0" w:line="240" w:lineRule="auto"/>
        <w:ind w:left="709" w:hanging="1"/>
        <w:jc w:val="both"/>
        <w:rPr>
          <w:rFonts w:ascii="Times New Roman" w:eastAsia="Times New Roman" w:hAnsi="Times New Roman" w:cs="Times New Roman"/>
          <w:color w:val="000000" w:themeColor="text1"/>
          <w:sz w:val="24"/>
          <w:szCs w:val="24"/>
        </w:rPr>
      </w:pPr>
      <w:r w:rsidR="00F74AB9">
        <w:rPr>
          <w:rFonts w:ascii="Times New Roman" w:eastAsia="Times New Roman" w:hAnsi="Times New Roman" w:cs="Times New Roman"/>
          <w:color w:val="000000" w:themeColor="text1"/>
          <w:sz w:val="24"/>
          <w:szCs w:val="24"/>
        </w:rPr>
        <w:t>Les " petits " objets n'ont pas de nom, mais seulement un numéro.</w:t>
      </w:r>
    </w:p>
    <w:p>
      <w:pPr>
        <w:spacing w:after="0" w:line="240" w:lineRule="auto"/>
        <w:ind w:firstLine="708"/>
        <w:jc w:val="both"/>
        <w:rPr>
          <w:rFonts w:ascii="Times New Roman" w:eastAsia="Times New Roman" w:hAnsi="Times New Roman" w:cs="Times New Roman"/>
          <w:color w:val="000000" w:themeColor="text1"/>
          <w:sz w:val="24"/>
          <w:szCs w:val="24"/>
        </w:rPr>
      </w:pPr>
      <w:r w:rsidR="00F74AB9">
        <w:rPr>
          <w:rFonts w:ascii="Times New Roman" w:eastAsia="Times New Roman" w:hAnsi="Times New Roman" w:cs="Times New Roman"/>
          <w:color w:val="000000" w:themeColor="text1"/>
          <w:sz w:val="24"/>
          <w:szCs w:val="24"/>
        </w:rPr>
        <w:t xml:space="preserve">Les " gros " objets ont des noms proposés par leur découvreur (cas du nom provisoire de Sedna), et ensuite validé (ou invalidé) par l'Union Astronomique Internationale. </w:t>
      </w:r>
    </w:p>
    <w:p>
      <w:pPr>
        <w:spacing w:after="0" w:line="240" w:lineRule="auto"/>
        <w:ind w:firstLine="708"/>
        <w:jc w:val="both"/>
        <w:rPr>
          <w:rFonts w:ascii="Times New Roman" w:eastAsia="Times New Roman" w:hAnsi="Times New Roman" w:cs="Times New Roman"/>
          <w:color w:val="000000" w:themeColor="text1"/>
          <w:sz w:val="24"/>
          <w:szCs w:val="24"/>
        </w:rPr>
      </w:pPr>
      <w:r w:rsidR="00F74AB9">
        <w:rPr>
          <w:rFonts w:ascii="Times New Roman" w:eastAsia="Times New Roman" w:hAnsi="Times New Roman" w:cs="Times New Roman"/>
          <w:color w:val="000000" w:themeColor="text1"/>
          <w:sz w:val="24"/>
          <w:szCs w:val="24"/>
        </w:rPr>
        <w:t>Pour les objets en orbite circum-solaire, l'UAI continue la tradition d'aller chercher des noms dans les mythologies, mais maintenant dans toutes les mythologies et pas seulement la mythologie gréco-romaine. Ainsi Quaoar a pour origine un mythe des îles Tongua, Sedna est une divinité inuite…</w:t>
      </w:r>
    </w:p>
    <w:sectPr w:rsidR="004B5C12" w:rsidSect="00D600D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B2F38">
        <w:separator/>
      </w:r>
    </w:p>
  </w:endnote>
  <w:endnote w:type="continuationSeparator" w:id="1">
    <w:p>
      <w:pPr>
        <w:spacing w:after="0" w:line="240" w:lineRule="auto"/>
      </w:pPr>
      <w:r w:rsidR="006B2F3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47086">
      <w:t>546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B2F38">
        <w:separator/>
      </w:r>
    </w:p>
  </w:footnote>
  <w:footnote w:type="continuationSeparator" w:id="1">
    <w:p>
      <w:pPr>
        <w:spacing w:after="0" w:line="240" w:lineRule="auto"/>
      </w:pPr>
      <w:r w:rsidR="006B2F3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C47086"/>
    <w:rsid w:val="004156A6"/>
    <w:rsid w:val="004B5C12"/>
    <w:rsid w:val="006B2F38"/>
    <w:rsid w:val="00751514"/>
    <w:rsid w:val="00A557A8"/>
    <w:rsid w:val="00C47086"/>
    <w:rsid w:val="00D600DC"/>
    <w:rsid w:val="00F74AB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600D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4708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4708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47086"/>
  </w:style>
  <w:style w:type="paragraph" w:styleId="Pieddepage">
    <w:name w:val="footer"/>
    <w:basedOn w:val="Normal"/>
    <w:link w:val="PieddepageCar"/>
    <w:uiPriority w:val="99"/>
    <w:semiHidden/>
    <w:unhideWhenUsed/>
    <w:rsid w:val="00C4708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47086"/>
  </w:style>
  <w:style w:type="paragraph" w:styleId="Textedebulles">
    <w:name w:val="Balloon Text"/>
    <w:basedOn w:val="Normal"/>
    <w:link w:val="TextedebullesCar"/>
    <w:uiPriority w:val="99"/>
    <w:semiHidden/>
    <w:unhideWhenUsed/>
    <w:rsid w:val="00C470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7086"/>
    <w:rPr>
      <w:rFonts w:ascii="Tahoma" w:hAnsi="Tahoma" w:cs="Tahoma"/>
      <w:sz w:val="16"/>
      <w:szCs w:val="16"/>
    </w:rPr>
  </w:style>
  <w:style w:type="character" w:styleId="Lienhypertexte">
    <w:name w:val="Hyperlink"/>
    <w:basedOn w:val="Policepardfaut"/>
    <w:uiPriority w:val="99"/>
    <w:semiHidden/>
    <w:unhideWhenUsed/>
    <w:rsid w:val="00F74AB9"/>
    <w:rPr>
      <w:strike w:val="0"/>
      <w:dstrike w:val="0"/>
      <w:color w:val="002BB8"/>
      <w:u w:val="none"/>
      <w:effect w:val="none"/>
    </w:rPr>
  </w:style>
  <w:style w:type="paragraph" w:customStyle="1" w:styleId="sstitarticle">
    <w:name w:val="sstitarticle"/>
    <w:basedOn w:val="Normal"/>
    <w:uiPriority w:val="99"/>
    <w:semiHidden/>
    <w:rsid w:val="00F74AB9"/>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F74AB9"/>
    <w:rPr>
      <w:i/>
      <w:iCs/>
    </w:rPr>
  </w:style>
  <w:style w:type="character" w:styleId="lev">
    <w:name w:val="Strong"/>
    <w:basedOn w:val="Policepardfaut"/>
    <w:uiPriority w:val="22"/>
    <w:qFormat/>
    <w:rsid w:val="00F74AB9"/>
    <w:rPr>
      <w:b/>
      <w:bCs/>
    </w:rPr>
  </w:style>
</w:styles>
</file>

<file path=word/webSettings.xml><?xml version="1.0" encoding="utf-8"?>
<w:webSettings xmlns:r="http://schemas.openxmlformats.org/officeDocument/2006/relationships" xmlns:w="http://schemas.openxmlformats.org/wordprocessingml/2006/3/main">
  <w:divs>
    <w:div w:id="1104886226">
      <w:bodyDiv w:val="1"/>
      <w:marLeft w:val="0"/>
      <w:marRight w:val="0"/>
      <w:marTop w:val="0"/>
      <w:marBottom w:val="0"/>
      <w:divBdr>
        <w:top w:val="none" w:sz="0" w:space="0" w:color="auto"/>
        <w:left w:val="none" w:sz="0" w:space="0" w:color="auto"/>
        <w:bottom w:val="none" w:sz="0" w:space="0" w:color="auto"/>
        <w:right w:val="none" w:sz="0" w:space="0" w:color="auto"/>
      </w:divBdr>
    </w:div>
    <w:div w:id="213563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488</Words>
  <Characters>2684</Characters>
  <Application>Microsoft Office Word</Application>
  <DocSecurity>0</DocSecurity>
  <Lines>22</Lines>
  <Paragraphs>6</Paragraphs>
  <ScaleCrop>false</ScaleCrop>
  <Company>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2006-09-10T14:14:00Z</dcterms:created>
  <dcterms:modified xsi:type="dcterms:W3CDTF">2006-09-10T17:13:00Z</dcterms:modified>
</cp:coreProperties>
</file>