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A427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A427B">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A427B">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 xml:space="preserve">Pour mieux caractériser la surface de l'objet, l'équipe a obtenu des spectres le 25 Janvier 2005 avec l'instrument NIRI (near-infrared spectrograph) sur le télescope de </w:t>
      </w:r>
      <w:smartTag w:uri="urn:schemas-microsoft-com:office:smarttags" w:element="metricconverter">
        <w:smartTagPr>
          <w:attr w:name="ProductID" w:val="8 mètres"/>
        </w:smartTagPr>
        <w:r w:rsidR="00F339FE">
          <w:rPr>
            <w:rFonts w:ascii="Times New Roman" w:hAnsi="Times New Roman"/>
            <w:sz w:val="24"/>
            <w:szCs w:val="24"/>
          </w:rPr>
          <w:t>8 mètres</w:t>
        </w:r>
      </w:smartTag>
      <w:r w:rsidR="00F339FE">
        <w:rPr>
          <w:rFonts w:ascii="Times New Roman" w:hAnsi="Times New Roman"/>
          <w:sz w:val="24"/>
          <w:szCs w:val="24"/>
        </w:rPr>
        <w:t xml:space="preserve"> Gemini North de Mauna kea (Hawaii). </w:t>
      </w: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Les spectres de NIRI montrent de fortes signatures de glace de méthane, remarquablement semblables au spectre de Pluton, qui est également dominé par la glace de méthane dans les observations proches de l'infrarouge.</w:t>
      </w: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 xml:space="preserve">Selon Trujillo, "nous n'en savons toujours pas plus sur cet objet, cependant, il est clair qu'il est très semblable à Pluton en taille et en composition, au moins à première vue". </w:t>
      </w: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 xml:space="preserve">La présence de glace de méthane est peu courante parce qu'elle indique une surface primitive qui n'a probablement pas été sensiblement réchauffée depuis que le Système solaire s'est formé il y a 4,5 milliards d'années. "Si 2003 UB313 venait près du Soleil, toute la glace de méthane se mettrait immédiatement à bouillir. </w:t>
      </w: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Jusqu'ici, personne n'a vu de méthane sur n'importe quel autre objet de la Ceinture Kuiper, uniquement sur Pluton et Triton, la lune de Neptune", commente Trujillo. La lointaine Ceinture Kuiper est une collection de corps satellisant le Soleil au-delà de Neptune, et est la population parente aux comètes.</w:t>
      </w: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Les auteurs de la découverte ont déjà proposé un nom à l'Union Astronomique Internationale pour la découverte de la "dixième planète".</w:t>
      </w: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Les observations faites avec le télescope spatial Hubble montrent que l'objet de la Ceinture de Kuiper 2003 UB 313, la "dixième planète" surnommée "Xena", est légèrement plus grand que Pluton.</w:t>
      </w:r>
    </w:p>
    <w:p>
      <w:pPr>
        <w:pStyle w:val="normal0"/>
        <w:spacing w:line="240" w:lineRule="auto"/>
        <w:ind w:firstLine="708"/>
        <w:jc w:val="both"/>
        <w:rPr>
          <w:rFonts w:ascii="Times New Roman" w:hAnsi="Times New Roman"/>
          <w:sz w:val="24"/>
          <w:szCs w:val="24"/>
        </w:rPr>
      </w:pPr>
      <w:r w:rsidR="00F339FE">
        <w:rPr>
          <w:rFonts w:ascii="Times New Roman" w:hAnsi="Times New Roman"/>
          <w:sz w:val="24"/>
          <w:szCs w:val="24"/>
        </w:rPr>
        <w:t xml:space="preserve">Bien que les précédentes observations terrestres suggéraient que Xena était environ 30 pour cent plus grande en diamètre que Pluton, les observations d'Hubble faites les 09 et 10 Décembre 2005, donnent un diamètre de </w:t>
      </w:r>
      <w:smartTag w:uri="urn:schemas-microsoft-com:office:smarttags" w:element="metricconverter">
        <w:smartTagPr>
          <w:attr w:name="ProductID" w:val="2.400 km"/>
        </w:smartTagPr>
        <w:r w:rsidR="00F339FE">
          <w:rPr>
            <w:rFonts w:ascii="Times New Roman" w:hAnsi="Times New Roman"/>
            <w:sz w:val="24"/>
            <w:szCs w:val="24"/>
          </w:rPr>
          <w:t>2.400 km</w:t>
        </w:r>
      </w:smartTag>
      <w:r w:rsidR="00F339FE">
        <w:rPr>
          <w:rFonts w:ascii="Times New Roman" w:hAnsi="Times New Roman"/>
          <w:sz w:val="24"/>
          <w:szCs w:val="24"/>
        </w:rPr>
        <w:t xml:space="preserve"> (avec une incertitude de </w:t>
      </w:r>
      <w:smartTag w:uri="urn:schemas-microsoft-com:office:smarttags" w:element="metricconverter">
        <w:smartTagPr>
          <w:attr w:name="ProductID" w:val="100 km"/>
        </w:smartTagPr>
        <w:r w:rsidR="00F339FE">
          <w:rPr>
            <w:rFonts w:ascii="Times New Roman" w:hAnsi="Times New Roman"/>
            <w:sz w:val="24"/>
            <w:szCs w:val="24"/>
          </w:rPr>
          <w:t>100 km</w:t>
        </w:r>
      </w:smartTag>
      <w:r w:rsidR="00F339FE">
        <w:rPr>
          <w:rFonts w:ascii="Times New Roman" w:hAnsi="Times New Roman"/>
          <w:sz w:val="24"/>
          <w:szCs w:val="24"/>
        </w:rPr>
        <w:t xml:space="preserve">) pour Xena. Le diamètre de Pluton, mesuré par Hubble, est de </w:t>
      </w:r>
      <w:smartTag w:uri="urn:schemas-microsoft-com:office:smarttags" w:element="metricconverter">
        <w:smartTagPr>
          <w:attr w:name="ProductID" w:val="2.290 km"/>
        </w:smartTagPr>
        <w:r w:rsidR="00F339FE">
          <w:rPr>
            <w:rFonts w:ascii="Times New Roman" w:hAnsi="Times New Roman"/>
            <w:sz w:val="24"/>
            <w:szCs w:val="24"/>
          </w:rPr>
          <w:t>2.290 km</w:t>
        </w:r>
      </w:smartTag>
      <w:r w:rsidR="00F339FE">
        <w:rPr>
          <w:rFonts w:ascii="Times New Roman" w:hAnsi="Times New Roman"/>
          <w:sz w:val="24"/>
          <w:szCs w:val="24"/>
        </w:rPr>
        <w:t>.</w:t>
      </w:r>
    </w:p>
    <w:p>
      <w:pPr>
        <w:pStyle w:val="normal0"/>
        <w:spacing w:line="240" w:lineRule="auto"/>
        <w:jc w:val="both"/>
        <w:rPr>
          <w:rFonts w:ascii="Times New Roman" w:hAnsi="Times New Roman"/>
          <w:sz w:val="24"/>
          <w:szCs w:val="24"/>
        </w:rPr>
      </w:pPr>
    </w:p>
    <w:p>
      <w:pPr>
        <w:pStyle w:val="normal0"/>
        <w:spacing w:line="240" w:lineRule="auto"/>
        <w:jc w:val="center"/>
        <w:rPr>
          <w:rFonts w:ascii="Times New Roman" w:hAnsi="Times New Roman"/>
          <w:b/>
          <w:sz w:val="24"/>
          <w:szCs w:val="24"/>
        </w:rPr>
      </w:pPr>
      <w:r w:rsidR="00F339FE" w:rsidRPr="00E97B70">
        <w:rPr>
          <w:rFonts w:ascii="Times New Roman" w:hAnsi="Times New Roman"/>
          <w:b/>
          <w:sz w:val="24"/>
          <w:szCs w:val="24"/>
        </w:rPr>
        <w:t>Caractéristiques de Titan</w:t>
      </w:r>
    </w:p>
    <w:p>
      <w:pPr>
        <w:pStyle w:val="normal0"/>
        <w:spacing w:line="240" w:lineRule="auto"/>
        <w:jc w:val="both"/>
        <w:rPr>
          <w:rFonts w:ascii="Times New Roman" w:hAnsi="Times New Roman"/>
          <w:sz w:val="24"/>
          <w:szCs w:val="24"/>
        </w:rPr>
      </w:pPr>
    </w:p>
    <w:p>
      <w:pPr>
        <w:pStyle w:val="rt5c"/>
        <w:ind w:left="0" w:firstLine="708"/>
        <w:jc w:val="both"/>
        <w:rPr>
          <w:rFonts w:ascii="Times New Roman" w:hAnsi="Times New Roman"/>
          <w:sz w:val="24"/>
          <w:szCs w:val="24"/>
        </w:rPr>
      </w:pPr>
      <w:r w:rsidR="00F339FE" w:rsidRPr="00D26A25">
        <w:rPr>
          <w:rFonts w:ascii="Times New Roman" w:hAnsi="Times New Roman"/>
          <w:sz w:val="24"/>
          <w:szCs w:val="24"/>
        </w:rPr>
        <w:t xml:space="preserve">Les Titans, dans la mythologie grecque, sont les enfants du Ciel et de la Terre, des géants engendrés par Gaïa et Ouranos. </w:t>
      </w:r>
    </w:p>
    <w:p>
      <w:pPr>
        <w:pStyle w:val="rt5c"/>
        <w:ind w:left="709" w:hanging="1"/>
        <w:jc w:val="both"/>
        <w:rPr>
          <w:rFonts w:ascii="Times New Roman" w:hAnsi="Times New Roman"/>
          <w:sz w:val="24"/>
          <w:szCs w:val="24"/>
        </w:rPr>
      </w:pPr>
      <w:r w:rsidR="00F339FE" w:rsidRPr="00D26A25">
        <w:rPr>
          <w:rFonts w:ascii="Times New Roman" w:hAnsi="Times New Roman"/>
          <w:sz w:val="24"/>
          <w:szCs w:val="24"/>
        </w:rPr>
        <w:t xml:space="preserve">Ils tentèrent de régner sur les cieux. </w:t>
      </w:r>
    </w:p>
    <w:p>
      <w:pPr>
        <w:pStyle w:val="rt5c"/>
        <w:ind w:left="0" w:firstLine="708"/>
        <w:jc w:val="both"/>
        <w:rPr>
          <w:rFonts w:ascii="Times New Roman" w:hAnsi="Times New Roman"/>
          <w:sz w:val="24"/>
          <w:szCs w:val="24"/>
        </w:rPr>
      </w:pPr>
      <w:r w:rsidR="00F339FE" w:rsidRPr="00D26A25">
        <w:rPr>
          <w:rFonts w:ascii="Times New Roman" w:hAnsi="Times New Roman"/>
          <w:sz w:val="24"/>
          <w:szCs w:val="24"/>
        </w:rPr>
        <w:t>Les Titans vont entrer en conflit avec la génération suivante, celle des dieux nés de l'union de Kronos et de Rhéa.</w:t>
      </w:r>
    </w:p>
    <w:p>
      <w:pPr>
        <w:pStyle w:val="rt5c"/>
        <w:ind w:left="0" w:firstLine="708"/>
        <w:jc w:val="both"/>
        <w:rPr>
          <w:rFonts w:ascii="Times New Roman" w:hAnsi="Times New Roman"/>
          <w:sz w:val="24"/>
          <w:szCs w:val="24"/>
        </w:rPr>
      </w:pPr>
      <w:r w:rsidR="00F339FE" w:rsidRPr="00D26A25">
        <w:rPr>
          <w:rFonts w:ascii="Times New Roman" w:hAnsi="Times New Roman"/>
          <w:sz w:val="24"/>
          <w:szCs w:val="24"/>
        </w:rPr>
        <w:t xml:space="preserve">Etudié en détail par la sonde Voyager 1 qui s'en est approchée à 4.000 km le 12 Novembre 1980, Titan est, après Ganymède, le deuxième plus gros satellite de notre système solaire. </w:t>
      </w:r>
    </w:p>
    <w:p>
      <w:pPr>
        <w:pStyle w:val="rt5c"/>
        <w:ind w:left="0" w:firstLine="708"/>
        <w:jc w:val="both"/>
        <w:rPr>
          <w:rFonts w:ascii="Times New Roman" w:hAnsi="Times New Roman"/>
          <w:sz w:val="24"/>
          <w:szCs w:val="24"/>
        </w:rPr>
      </w:pPr>
      <w:r w:rsidR="00F339FE" w:rsidRPr="00D26A25">
        <w:rPr>
          <w:rFonts w:ascii="Times New Roman" w:hAnsi="Times New Roman"/>
          <w:sz w:val="24"/>
          <w:szCs w:val="24"/>
        </w:rPr>
        <w:t xml:space="preserve">Une épaisse couche de nuages entoure Titan. Son atmosphère est dense (1,5 fois celle de la Terre) et comprend 99% d'azote, 1% de méthane, des traces d'hydrocarbures et de divers autres composés organiques (dont l'acétonitrile). </w:t>
      </w:r>
    </w:p>
    <w:p>
      <w:pPr>
        <w:pStyle w:val="rt5c"/>
        <w:ind w:left="0" w:firstLine="708"/>
        <w:jc w:val="both"/>
        <w:rPr>
          <w:rFonts w:ascii="Times New Roman" w:hAnsi="Times New Roman"/>
          <w:sz w:val="24"/>
          <w:szCs w:val="24"/>
        </w:rPr>
      </w:pPr>
      <w:r w:rsidR="00F339FE" w:rsidRPr="00D26A25">
        <w:rPr>
          <w:rFonts w:ascii="Times New Roman" w:hAnsi="Times New Roman"/>
          <w:sz w:val="24"/>
          <w:szCs w:val="24"/>
        </w:rPr>
        <w:t xml:space="preserve">La température avoisine les </w:t>
      </w:r>
      <w:smartTag w:uri="urn:schemas-microsoft-com:office:smarttags" w:element="metricconverter">
        <w:smartTagPr>
          <w:attr w:name="ProductID" w:val="-100°C"/>
        </w:smartTagPr>
        <w:r w:rsidR="00F339FE" w:rsidRPr="00D26A25">
          <w:rPr>
            <w:rFonts w:ascii="Times New Roman" w:hAnsi="Times New Roman"/>
            <w:sz w:val="24"/>
            <w:szCs w:val="24"/>
          </w:rPr>
          <w:t>-100°C</w:t>
        </w:r>
      </w:smartTag>
      <w:r w:rsidR="00F339FE" w:rsidRPr="00D26A25">
        <w:rPr>
          <w:rFonts w:ascii="Times New Roman" w:hAnsi="Times New Roman"/>
          <w:sz w:val="24"/>
          <w:szCs w:val="24"/>
        </w:rPr>
        <w:t xml:space="preserve"> dans les couches supérieures de l'atmosphère, et -180°C à la surface (pression d'environ 1,5 bar).</w:t>
      </w:r>
    </w:p>
    <w:p>
      <w:pPr>
        <w:pStyle w:val="rt5c"/>
        <w:ind w:left="0" w:firstLine="708"/>
        <w:jc w:val="both"/>
        <w:rPr>
          <w:rFonts w:ascii="Times New Roman" w:hAnsi="Times New Roman"/>
          <w:sz w:val="24"/>
          <w:szCs w:val="24"/>
        </w:rPr>
      </w:pPr>
      <w:r w:rsidR="00874E59" w:rsidRPr="00D26A25">
        <w:rPr>
          <w:rFonts w:ascii="Times New Roman" w:hAnsi="Times New Roman"/>
          <w:sz w:val="24"/>
          <w:szCs w:val="24"/>
        </w:rPr>
        <w:t xml:space="preserve">Principalement constitué de roches, de glace et de dioxyde de carbone solide, sa surface est certainement parsemée de dépôts d'hydrocarbures gelés et de lacs d'azote liquide. </w:t>
      </w:r>
    </w:p>
    <w:p>
      <w:pPr>
        <w:pStyle w:val="normal0"/>
        <w:spacing w:line="240" w:lineRule="auto"/>
        <w:ind w:left="709" w:hanging="1"/>
        <w:jc w:val="both"/>
        <w:rPr>
          <w:rFonts w:ascii="Times New Roman" w:hAnsi="Times New Roman"/>
          <w:sz w:val="24"/>
          <w:szCs w:val="24"/>
        </w:rPr>
      </w:pPr>
      <w:r w:rsidR="00874E59" w:rsidRPr="00D26A25">
        <w:rPr>
          <w:rFonts w:ascii="Times New Roman" w:hAnsi="Times New Roman"/>
          <w:sz w:val="24"/>
          <w:szCs w:val="24"/>
        </w:rPr>
        <w:t>En 1995, Carl Sagan annonce l'existence probable de marées.</w:t>
      </w:r>
    </w:p>
    <w:sectPr w:rsidR="00D26A25" w:rsidRPr="00D26A25" w:rsidSect="006B06D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15EE6">
        <w:separator/>
      </w:r>
    </w:p>
  </w:endnote>
  <w:endnote w:type="continuationSeparator" w:id="1">
    <w:p>
      <w:pPr>
        <w:spacing w:after="0" w:line="240" w:lineRule="auto"/>
      </w:pPr>
      <w:r w:rsidR="00715EE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97B70">
      <w:t>342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15EE6">
        <w:separator/>
      </w:r>
    </w:p>
  </w:footnote>
  <w:footnote w:type="continuationSeparator" w:id="1">
    <w:p>
      <w:pPr>
        <w:spacing w:after="0" w:line="240" w:lineRule="auto"/>
      </w:pPr>
      <w:r w:rsidR="00715EE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BA427B"/>
    <w:rsid w:val="00667892"/>
    <w:rsid w:val="006B06D3"/>
    <w:rsid w:val="00715EE6"/>
    <w:rsid w:val="00874E59"/>
    <w:rsid w:val="00B809D3"/>
    <w:rsid w:val="00BA427B"/>
    <w:rsid w:val="00BC58B1"/>
    <w:rsid w:val="00C20899"/>
    <w:rsid w:val="00C27CA9"/>
    <w:rsid w:val="00D26A25"/>
    <w:rsid w:val="00E97B70"/>
    <w:rsid w:val="00F339FE"/>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B06D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basedOn w:val="Normal"/>
    <w:uiPriority w:val="99"/>
    <w:semiHidden/>
    <w:rsid w:val="00874E59"/>
    <w:pPr>
      <w:spacing w:after="0"/>
    </w:pPr>
    <w:rPr>
      <w:rFonts w:ascii="Verdana" w:eastAsia="Times New Roman" w:hAnsi="Verdana" w:cs="Times New Roman"/>
      <w:color w:val="000000"/>
      <w:sz w:val="20"/>
      <w:szCs w:val="20"/>
    </w:rPr>
  </w:style>
  <w:style w:type="paragraph" w:customStyle="1" w:styleId="rt5c">
    <w:name w:val="rt5c"/>
    <w:basedOn w:val="Normal"/>
    <w:uiPriority w:val="99"/>
    <w:semiHidden/>
    <w:rsid w:val="00F339FE"/>
    <w:pPr>
      <w:spacing w:after="0" w:line="240" w:lineRule="auto"/>
      <w:ind w:left="75"/>
      <w:jc w:val="center"/>
    </w:pPr>
    <w:rPr>
      <w:rFonts w:ascii="Verdana" w:eastAsia="Times New Roman" w:hAnsi="Verdana" w:cs="Times New Roman"/>
      <w:color w:val="000000"/>
      <w:sz w:val="15"/>
      <w:szCs w:val="15"/>
    </w:rPr>
  </w:style>
  <w:style w:type="paragraph" w:styleId="En-tte">
    <w:name w:val="header"/>
    <w:basedOn w:val="Normal"/>
    <w:link w:val="En-tteCar"/>
    <w:uiPriority w:val="99"/>
    <w:semiHidden/>
    <w:unhideWhenUsed/>
    <w:rsid w:val="00E97B7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97B70"/>
  </w:style>
  <w:style w:type="paragraph" w:styleId="Pieddepage">
    <w:name w:val="footer"/>
    <w:basedOn w:val="Normal"/>
    <w:link w:val="PieddepageCar"/>
    <w:uiPriority w:val="99"/>
    <w:semiHidden/>
    <w:unhideWhenUsed/>
    <w:rsid w:val="00E97B7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97B70"/>
  </w:style>
  <w:style w:type="paragraph" w:styleId="Textedebulles">
    <w:name w:val="Balloon Text"/>
    <w:basedOn w:val="Normal"/>
    <w:link w:val="TextedebullesCar"/>
    <w:uiPriority w:val="99"/>
    <w:semiHidden/>
    <w:unhideWhenUsed/>
    <w:rsid w:val="00E97B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97B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40141334">
      <w:bodyDiv w:val="1"/>
      <w:marLeft w:val="0"/>
      <w:marRight w:val="0"/>
      <w:marTop w:val="0"/>
      <w:marBottom w:val="0"/>
      <w:divBdr>
        <w:top w:val="none" w:sz="0" w:space="0" w:color="auto"/>
        <w:left w:val="none" w:sz="0" w:space="0" w:color="auto"/>
        <w:bottom w:val="none" w:sz="0" w:space="0" w:color="auto"/>
        <w:right w:val="none" w:sz="0" w:space="0" w:color="auto"/>
      </w:divBdr>
    </w:div>
    <w:div w:id="1349523103">
      <w:bodyDiv w:val="1"/>
      <w:marLeft w:val="0"/>
      <w:marRight w:val="0"/>
      <w:marTop w:val="0"/>
      <w:marBottom w:val="0"/>
      <w:divBdr>
        <w:top w:val="none" w:sz="0" w:space="0" w:color="auto"/>
        <w:left w:val="none" w:sz="0" w:space="0" w:color="auto"/>
        <w:bottom w:val="none" w:sz="0" w:space="0" w:color="auto"/>
        <w:right w:val="none" w:sz="0" w:space="0" w:color="auto"/>
      </w:divBdr>
    </w:div>
    <w:div w:id="145078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467</Words>
  <Characters>2572</Characters>
  <Application>Microsoft Office Word</Application>
  <DocSecurity>0</DocSecurity>
  <Lines>21</Lines>
  <Paragraphs>6</Paragraphs>
  <ScaleCrop>false</ScaleCrop>
  <Company> </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2006-09-01T08:53:00Z</dcterms:created>
  <dcterms:modified xsi:type="dcterms:W3CDTF">2006-09-04T18:14:00Z</dcterms:modified>
</cp:coreProperties>
</file>