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151C1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151C1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7151C1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both"/>
        <w:rPr>
          <w:i/>
        </w:rPr>
      </w:pPr>
    </w:p>
    <w:p>
      <w:pPr>
        <w:spacing w:after="0" w:line="240" w:lineRule="auto"/>
        <w:jc w:val="both"/>
        <w:rPr>
          <w:rStyle w:val="titretable1"/>
          <w:rFonts w:ascii="Times New Roman" w:hAnsi="Times New Roman" w:cs="Times New Roman"/>
          <w:color w:val="000000" w:themeColor="text1"/>
          <w:sz w:val="24"/>
          <w:szCs w:val="24"/>
        </w:rPr>
      </w:pPr>
      <w:r w:rsidR="00482A01">
        <w:rPr>
          <w:rStyle w:val="titretable1"/>
          <w:rFonts w:ascii="Times New Roman" w:hAnsi="Times New Roman" w:cs="Times New Roman"/>
          <w:color w:val="000000" w:themeColor="text1"/>
          <w:sz w:val="24"/>
          <w:szCs w:val="24"/>
        </w:rPr>
        <w:t>Les principales caractéristiques du satellite CoRoT :</w:t>
      </w:r>
    </w:p>
    <w:p>
      <w:pPr>
        <w:spacing w:after="0" w:line="240" w:lineRule="auto"/>
        <w:jc w:val="both"/>
        <w:rPr>
          <w:rStyle w:val="titretable1"/>
          <w:rFonts w:ascii="Times New Roman" w:hAnsi="Times New Roman" w:cs="Times New Roman"/>
          <w:color w:val="000000" w:themeColor="text1"/>
          <w:sz w:val="24"/>
          <w:szCs w:val="24"/>
        </w:rPr>
      </w:pPr>
      <w:r w:rsidR="00482A01">
        <w:rPr>
          <w:rStyle w:val="titretable1"/>
          <w:rFonts w:ascii="Times New Roman" w:hAnsi="Times New Roman" w:cs="Times New Roman"/>
          <w:color w:val="000000" w:themeColor="text1"/>
          <w:sz w:val="24"/>
          <w:szCs w:val="24"/>
        </w:rPr>
        <w:t xml:space="preserve">Masse : entre 570 et </w:t>
      </w:r>
      <w:smartTag w:uri="urn:schemas-microsoft-com:office:smarttags" w:element="metricconverter">
        <w:smartTagPr>
          <w:attr w:name="ProductID" w:val="630 kg"/>
        </w:smartTagPr>
        <w:r w:rsidR="00482A01">
          <w:rPr>
            <w:rStyle w:val="titretable1"/>
            <w:rFonts w:ascii="Times New Roman" w:hAnsi="Times New Roman" w:cs="Times New Roman"/>
            <w:color w:val="000000" w:themeColor="text1"/>
            <w:sz w:val="24"/>
            <w:szCs w:val="24"/>
          </w:rPr>
          <w:t>630 kg</w:t>
        </w:r>
      </w:smartTag>
    </w:p>
    <w:p>
      <w:pPr>
        <w:spacing w:after="0" w:line="240" w:lineRule="auto"/>
        <w:jc w:val="both"/>
        <w:rPr>
          <w:rStyle w:val="titretable1"/>
          <w:rFonts w:ascii="Times New Roman" w:hAnsi="Times New Roman" w:cs="Times New Roman"/>
          <w:color w:val="000000" w:themeColor="text1"/>
          <w:sz w:val="24"/>
          <w:szCs w:val="24"/>
        </w:rPr>
      </w:pPr>
      <w:r w:rsidR="00482A01">
        <w:rPr>
          <w:rStyle w:val="titretable1"/>
          <w:rFonts w:ascii="Times New Roman" w:hAnsi="Times New Roman" w:cs="Times New Roman"/>
          <w:color w:val="000000" w:themeColor="text1"/>
          <w:sz w:val="24"/>
          <w:szCs w:val="24"/>
        </w:rPr>
        <w:t xml:space="preserve">Masse Charge Utile : environ </w:t>
      </w:r>
      <w:smartTag w:uri="urn:schemas-microsoft-com:office:smarttags" w:element="metricconverter">
        <w:smartTagPr>
          <w:attr w:name="ProductID" w:val="270 kg"/>
        </w:smartTagPr>
        <w:r w:rsidR="00482A01">
          <w:rPr>
            <w:rStyle w:val="titretable1"/>
            <w:rFonts w:ascii="Times New Roman" w:hAnsi="Times New Roman" w:cs="Times New Roman"/>
            <w:color w:val="000000" w:themeColor="text1"/>
            <w:sz w:val="24"/>
            <w:szCs w:val="24"/>
          </w:rPr>
          <w:t>270 kg</w:t>
        </w:r>
      </w:smartTag>
    </w:p>
    <w:p>
      <w:pPr>
        <w:spacing w:after="0" w:line="240" w:lineRule="auto"/>
        <w:jc w:val="both"/>
        <w:rPr>
          <w:rStyle w:val="titretable1"/>
          <w:rFonts w:ascii="Times New Roman" w:hAnsi="Times New Roman" w:cs="Times New Roman"/>
          <w:color w:val="000000" w:themeColor="text1"/>
          <w:sz w:val="24"/>
          <w:szCs w:val="24"/>
        </w:rPr>
      </w:pPr>
      <w:r w:rsidR="00482A01">
        <w:rPr>
          <w:rStyle w:val="titretable1"/>
          <w:rFonts w:ascii="Times New Roman" w:hAnsi="Times New Roman" w:cs="Times New Roman"/>
          <w:color w:val="000000" w:themeColor="text1"/>
          <w:sz w:val="24"/>
          <w:szCs w:val="24"/>
        </w:rPr>
        <w:t xml:space="preserve">Longueur : </w:t>
      </w:r>
      <w:smartTag w:uri="urn:schemas-microsoft-com:office:smarttags" w:element="metricconverter">
        <w:smartTagPr>
          <w:attr w:name="ProductID" w:val="4100 mm"/>
        </w:smartTagPr>
        <w:r w:rsidR="00482A01">
          <w:rPr>
            <w:rStyle w:val="titretable1"/>
            <w:rFonts w:ascii="Times New Roman" w:hAnsi="Times New Roman" w:cs="Times New Roman"/>
            <w:color w:val="000000" w:themeColor="text1"/>
            <w:sz w:val="24"/>
            <w:szCs w:val="24"/>
          </w:rPr>
          <w:t>4100 mm</w:t>
        </w:r>
      </w:smartTag>
    </w:p>
    <w:p>
      <w:pPr>
        <w:spacing w:after="0" w:line="240" w:lineRule="auto"/>
        <w:jc w:val="both"/>
        <w:rPr>
          <w:rStyle w:val="titretable1"/>
          <w:rFonts w:ascii="Times New Roman" w:hAnsi="Times New Roman" w:cs="Times New Roman"/>
          <w:color w:val="000000" w:themeColor="text1"/>
          <w:sz w:val="24"/>
          <w:szCs w:val="24"/>
        </w:rPr>
      </w:pPr>
      <w:r w:rsidR="00482A01">
        <w:rPr>
          <w:rStyle w:val="titretable1"/>
          <w:rFonts w:ascii="Times New Roman" w:hAnsi="Times New Roman" w:cs="Times New Roman"/>
          <w:color w:val="000000" w:themeColor="text1"/>
          <w:sz w:val="24"/>
          <w:szCs w:val="24"/>
        </w:rPr>
        <w:t xml:space="preserve">Diamètre : </w:t>
      </w:r>
      <w:smartTag w:uri="urn:schemas-microsoft-com:office:smarttags" w:element="metricconverter">
        <w:smartTagPr>
          <w:attr w:name="ProductID" w:val="1984 mm"/>
        </w:smartTagPr>
        <w:r w:rsidR="00482A01">
          <w:rPr>
            <w:rStyle w:val="titretable1"/>
            <w:rFonts w:ascii="Times New Roman" w:hAnsi="Times New Roman" w:cs="Times New Roman"/>
            <w:color w:val="000000" w:themeColor="text1"/>
            <w:sz w:val="24"/>
            <w:szCs w:val="24"/>
          </w:rPr>
          <w:t>1984 mm</w:t>
        </w:r>
      </w:smartTag>
    </w:p>
    <w:p>
      <w:pPr>
        <w:spacing w:after="0" w:line="240" w:lineRule="auto"/>
        <w:jc w:val="both"/>
        <w:rPr>
          <w:rStyle w:val="titretable1"/>
          <w:rFonts w:ascii="Times New Roman" w:hAnsi="Times New Roman" w:cs="Times New Roman"/>
          <w:color w:val="000000" w:themeColor="text1"/>
          <w:sz w:val="24"/>
          <w:szCs w:val="24"/>
        </w:rPr>
      </w:pPr>
      <w:r w:rsidR="00482A01">
        <w:rPr>
          <w:rStyle w:val="titretable1"/>
          <w:rFonts w:ascii="Times New Roman" w:hAnsi="Times New Roman" w:cs="Times New Roman"/>
          <w:color w:val="000000" w:themeColor="text1"/>
          <w:sz w:val="24"/>
          <w:szCs w:val="24"/>
        </w:rPr>
        <w:t>Puissance électrique : 380 W</w:t>
      </w:r>
    </w:p>
    <w:p>
      <w:pPr>
        <w:spacing w:after="0" w:line="240" w:lineRule="auto"/>
        <w:jc w:val="both"/>
        <w:rPr>
          <w:rStyle w:val="titretable1"/>
          <w:rFonts w:ascii="Times New Roman" w:hAnsi="Times New Roman" w:cs="Times New Roman"/>
          <w:color w:val="000000" w:themeColor="text1"/>
          <w:sz w:val="24"/>
          <w:szCs w:val="24"/>
        </w:rPr>
      </w:pPr>
      <w:r w:rsidR="00482A01">
        <w:rPr>
          <w:rStyle w:val="titretable1"/>
          <w:rFonts w:ascii="Times New Roman" w:hAnsi="Times New Roman" w:cs="Times New Roman"/>
          <w:color w:val="000000" w:themeColor="text1"/>
          <w:sz w:val="24"/>
          <w:szCs w:val="24"/>
        </w:rPr>
        <w:t>Précision du pointage : 0.5 arcsec</w:t>
      </w:r>
    </w:p>
    <w:p>
      <w:pPr>
        <w:spacing w:after="0" w:line="240" w:lineRule="auto"/>
        <w:jc w:val="both"/>
        <w:rPr>
          <w:rStyle w:val="titretable1"/>
          <w:rFonts w:ascii="Times New Roman" w:hAnsi="Times New Roman" w:cs="Times New Roman"/>
          <w:color w:val="000000" w:themeColor="text1"/>
          <w:sz w:val="24"/>
          <w:szCs w:val="24"/>
        </w:rPr>
      </w:pPr>
      <w:r w:rsidR="00482A01">
        <w:rPr>
          <w:rStyle w:val="titretable1"/>
          <w:rFonts w:ascii="Times New Roman" w:hAnsi="Times New Roman" w:cs="Times New Roman"/>
          <w:color w:val="000000" w:themeColor="text1"/>
          <w:sz w:val="24"/>
          <w:szCs w:val="24"/>
        </w:rPr>
        <w:t>Télémétrie : 900 Mbit/jour</w:t>
      </w:r>
    </w:p>
    <w:p>
      <w:pPr>
        <w:spacing w:after="0" w:line="240" w:lineRule="auto"/>
        <w:jc w:val="both"/>
        <w:rPr>
          <w:rStyle w:val="titretable1"/>
          <w:rFonts w:ascii="Times New Roman" w:hAnsi="Times New Roman" w:cs="Times New Roman"/>
          <w:color w:val="000000" w:themeColor="text1"/>
          <w:sz w:val="24"/>
          <w:szCs w:val="24"/>
        </w:rPr>
      </w:pPr>
      <w:r w:rsidR="00482A01">
        <w:rPr>
          <w:rStyle w:val="titretable1"/>
          <w:rFonts w:ascii="Times New Roman" w:hAnsi="Times New Roman" w:cs="Times New Roman"/>
          <w:color w:val="000000" w:themeColor="text1"/>
          <w:sz w:val="24"/>
          <w:szCs w:val="24"/>
        </w:rPr>
        <w:t>Capacité mémoire de masse : 2 Gbit</w:t>
      </w:r>
    </w:p>
    <w:p>
      <w:pPr>
        <w:spacing w:after="0" w:line="240" w:lineRule="auto"/>
        <w:jc w:val="both"/>
        <w:rPr>
          <w:rStyle w:val="titretable1"/>
          <w:rFonts w:ascii="Times New Roman" w:hAnsi="Times New Roman" w:cs="Times New Roman"/>
          <w:color w:val="000000" w:themeColor="text1"/>
          <w:sz w:val="24"/>
          <w:szCs w:val="24"/>
        </w:rPr>
      </w:pPr>
      <w:r w:rsidR="00482A01">
        <w:rPr>
          <w:rStyle w:val="titretable1"/>
          <w:rFonts w:ascii="Times New Roman" w:hAnsi="Times New Roman" w:cs="Times New Roman"/>
          <w:color w:val="000000" w:themeColor="text1"/>
          <w:sz w:val="24"/>
          <w:szCs w:val="24"/>
        </w:rPr>
        <w:t xml:space="preserve">Capacité de pointage : </w:t>
      </w:r>
      <w:smartTag w:uri="urn:schemas-microsoft-com:office:smarttags" w:element="metricconverter">
        <w:smartTagPr>
          <w:attr w:name="ProductID" w:val="120 m"/>
        </w:smartTagPr>
        <w:r w:rsidR="00482A01">
          <w:rPr>
            <w:rStyle w:val="titretable1"/>
            <w:rFonts w:ascii="Times New Roman" w:hAnsi="Times New Roman" w:cs="Times New Roman"/>
            <w:color w:val="000000" w:themeColor="text1"/>
            <w:sz w:val="24"/>
            <w:szCs w:val="24"/>
          </w:rPr>
          <w:t>120 m</w:t>
        </w:r>
      </w:smartTag>
      <w:r w:rsidR="00482A01">
        <w:rPr>
          <w:rStyle w:val="titretable1"/>
          <w:rFonts w:ascii="Times New Roman" w:hAnsi="Times New Roman" w:cs="Times New Roman"/>
          <w:color w:val="000000" w:themeColor="text1"/>
          <w:sz w:val="24"/>
          <w:szCs w:val="24"/>
        </w:rPr>
        <w:t xml:space="preserve"> / s</w:t>
      </w:r>
    </w:p>
    <w:p>
      <w:pPr>
        <w:spacing w:after="0" w:line="240" w:lineRule="auto"/>
        <w:jc w:val="both"/>
        <w:rPr>
          <w:rStyle w:val="titretable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="00482A01">
        <w:rPr>
          <w:rStyle w:val="titretable1"/>
          <w:rFonts w:ascii="Times New Roman" w:hAnsi="Times New Roman" w:cs="Times New Roman"/>
          <w:color w:val="000000" w:themeColor="text1"/>
          <w:sz w:val="24"/>
          <w:szCs w:val="24"/>
        </w:rPr>
        <w:t>Durée de la mission : 2.5 ans minimum</w:t>
      </w:r>
    </w:p>
    <w:p>
      <w:pPr>
        <w:spacing w:after="0" w:line="240" w:lineRule="auto"/>
        <w:jc w:val="both"/>
        <w:rPr>
          <w:rFonts w:eastAsia="Times New Roman"/>
        </w:rPr>
      </w:pPr>
    </w:p>
    <w:p>
      <w:pPr>
        <w:pStyle w:val="NormalWeb"/>
        <w:spacing w:before="0" w:beforeAutospacing="0" w:after="0" w:afterAutospacing="0"/>
        <w:jc w:val="center"/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</w:pPr>
      <w:r w:rsidR="00482A01" w:rsidRPr="00482A01">
        <w:rPr>
          <w:rStyle w:val="titre-lettre1"/>
          <w:rFonts w:ascii="Times New Roman" w:eastAsiaTheme="majorEastAsia" w:hAnsi="Times New Roman"/>
          <w:b/>
          <w:color w:val="000000" w:themeColor="text1"/>
          <w:sz w:val="24"/>
          <w:szCs w:val="24"/>
        </w:rPr>
        <w:t>L</w:t>
      </w:r>
      <w:r w:rsidR="00482A01" w:rsidRPr="00482A01"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  <w:t>a plateforme PROTEUS</w:t>
      </w:r>
    </w:p>
    <w:p>
      <w:pPr>
        <w:pStyle w:val="NormalWeb"/>
        <w:spacing w:before="0" w:beforeAutospacing="0" w:after="0" w:afterAutospacing="0"/>
        <w:jc w:val="both"/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482A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La plateforme PROTEUS (Plateforme Reconfigurable pour l'Observation, pour les Télécommunications et les Usages Scientifiques), conçue pour des satellites de masse environ </w:t>
      </w:r>
      <w:smartTag w:uri="urn:schemas-microsoft-com:office:smarttags" w:element="metricconverter">
        <w:smartTagPr>
          <w:attr w:name="ProductID" w:val="500 kg"/>
        </w:smartTagPr>
        <w:r w:rsidR="00482A0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500 kg</w:t>
        </w:r>
      </w:smartTag>
      <w:r w:rsidR="00482A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au lancement, est construite par la Société Alcatel Space Industries, à Cannes (Alpes Maritimes, France).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="00482A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La masse de COROT sera comprise entre 570 et </w:t>
      </w:r>
      <w:smartTag w:uri="urn:schemas-microsoft-com:office:smarttags" w:element="metricconverter">
        <w:smartTagPr>
          <w:attr w:name="ProductID" w:val="630 kg"/>
        </w:smartTagPr>
        <w:r w:rsidR="00482A0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630 Kg</w:t>
        </w:r>
      </w:smartTag>
      <w:r w:rsidR="00482A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en configuration de lancement. La plateforme Proteus, cube d'un mètre de coté, est en cours de développement chez ALCATEL à Cannes pour CoRoT Elle fournit toutes les ressources nécessaires au fonctionnement du satellite dans l'espace : </w:t>
      </w:r>
    </w:p>
    <w:p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="00482A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Contrôle de la trajectoire, grâce à un ensemble complexe de contrôle d'attitude </w:t>
      </w:r>
    </w:p>
    <w:p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="00482A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Puissance électrique, grâce à ses panneaux solaires </w:t>
      </w:r>
    </w:p>
    <w:p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482A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Communication avec la Terre, grâce à une antenne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</w:pPr>
      <w:r w:rsidR="00482A01" w:rsidRPr="00482A01">
        <w:rPr>
          <w:rStyle w:val="titre-lettre1"/>
          <w:rFonts w:ascii="Times New Roman" w:eastAsiaTheme="majorEastAsia" w:hAnsi="Times New Roman"/>
          <w:b/>
          <w:color w:val="000000" w:themeColor="text1"/>
          <w:sz w:val="24"/>
          <w:szCs w:val="24"/>
        </w:rPr>
        <w:t>L</w:t>
      </w:r>
      <w:r w:rsidR="00482A01" w:rsidRPr="00482A01"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  <w:t>a fusée</w:t>
      </w:r>
    </w:p>
    <w:p>
      <w:pPr>
        <w:pStyle w:val="NormalWeb"/>
        <w:spacing w:before="0" w:beforeAutospacing="0" w:after="0" w:afterAutospacing="0"/>
        <w:jc w:val="center"/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ind w:firstLine="708"/>
        <w:jc w:val="both"/>
      </w:pPr>
      <w:r w:rsidR="00482A01">
        <w:t xml:space="preserve">La gamme des lanceurs possibles pour une « petite mission » est limitée, essentiellement pour des questions de coût, mais aussi de taille et de performances. SOYOUZ est la fusée qui a été la plus utilisée au monde. </w:t>
      </w:r>
    </w:p>
    <w:p>
      <w:pPr>
        <w:pStyle w:val="NormalWeb"/>
        <w:spacing w:before="0" w:beforeAutospacing="0" w:after="0" w:afterAutospacing="0"/>
        <w:ind w:left="709" w:hanging="1"/>
        <w:jc w:val="both"/>
      </w:pPr>
      <w:r w:rsidR="00482A01">
        <w:t xml:space="preserve">Sa capacité en orbite basse est de 7,5 tonnes.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482A01">
        <w:t xml:space="preserve">Elle mesure </w:t>
      </w:r>
      <w:smartTag w:uri="urn:schemas-microsoft-com:office:smarttags" w:element="metricconverter">
        <w:smartTagPr>
          <w:attr w:name="ProductID" w:val="49 m"/>
        </w:smartTagPr>
        <w:r w:rsidR="00482A01">
          <w:t>49 m</w:t>
        </w:r>
      </w:smartTag>
      <w:r w:rsidR="00482A01">
        <w:t xml:space="preserve"> de haut et pèse environ 310 tonnes. Son premier étage est constitué de quatre accélérateurs latéraux de </w:t>
      </w:r>
      <w:smartTag w:uri="urn:schemas-microsoft-com:office:smarttags" w:element="metricconverter">
        <w:smartTagPr>
          <w:attr w:name="ProductID" w:val="19,8 m"/>
        </w:smartTagPr>
        <w:r w:rsidR="00482A01">
          <w:t>19,8 m</w:t>
        </w:r>
      </w:smartTag>
      <w:r w:rsidR="00482A01">
        <w:t xml:space="preserve"> de haut, propulsés par des moteurs à ergols liquides (kérosène et oxygène) qui développent 102 tonnes de poussée par accélérateur.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482A01">
        <w:rPr>
          <w:color w:val="000000" w:themeColor="text1"/>
        </w:rPr>
        <w:t xml:space="preserve">Son deuxième étage centre du lanceur a une hauteur de </w:t>
      </w:r>
      <w:smartTag w:uri="urn:schemas-microsoft-com:office:smarttags" w:element="metricconverter">
        <w:smartTagPr>
          <w:attr w:name="ProductID" w:val="28 m"/>
        </w:smartTagPr>
        <w:r w:rsidR="00482A01">
          <w:rPr>
            <w:color w:val="000000" w:themeColor="text1"/>
          </w:rPr>
          <w:t>28 m</w:t>
        </w:r>
      </w:smartTag>
      <w:r w:rsidR="00482A01">
        <w:rPr>
          <w:color w:val="000000" w:themeColor="text1"/>
        </w:rPr>
        <w:t xml:space="preserve">. Son moteur développe 96 tonnes de poussée.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482A01">
        <w:rPr>
          <w:color w:val="000000" w:themeColor="text1"/>
        </w:rPr>
        <w:t xml:space="preserve">Son troisième étage de </w:t>
      </w:r>
      <w:smartTag w:uri="urn:schemas-microsoft-com:office:smarttags" w:element="metricconverter">
        <w:smartTagPr>
          <w:attr w:name="ProductID" w:val="8,1 m"/>
        </w:smartTagPr>
        <w:r w:rsidR="00482A01">
          <w:rPr>
            <w:color w:val="000000" w:themeColor="text1"/>
          </w:rPr>
          <w:t>8,1 m</w:t>
        </w:r>
      </w:smartTag>
      <w:r w:rsidR="00482A01">
        <w:rPr>
          <w:color w:val="000000" w:themeColor="text1"/>
        </w:rPr>
        <w:t xml:space="preserve"> de haut pour un diamètre de </w:t>
      </w:r>
      <w:smartTag w:uri="urn:schemas-microsoft-com:office:smarttags" w:element="metricconverter">
        <w:smartTagPr>
          <w:attr w:name="ProductID" w:val="2,66 m"/>
        </w:smartTagPr>
        <w:r w:rsidR="00482A01">
          <w:rPr>
            <w:color w:val="000000" w:themeColor="text1"/>
          </w:rPr>
          <w:t>2,66 m</w:t>
        </w:r>
      </w:smartTag>
      <w:r w:rsidR="00482A01">
        <w:rPr>
          <w:color w:val="000000" w:themeColor="text1"/>
        </w:rPr>
        <w:t xml:space="preserve"> développe 30 tonnes de poussée. Au décollage, les premier et deuxième étages s'allument simultanément.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482A01">
        <w:rPr>
          <w:color w:val="000000" w:themeColor="text1"/>
        </w:rPr>
        <w:t xml:space="preserve">Le Lanceur de CoRoT sera une version de la fusée Soyuz, fabriquée à Samara par la Société </w:t>
      </w:r>
      <w:hyperlink r:id="rId6" w:tgtFrame="_blank" w:history="1">
        <w:r w:rsidR="00482A01">
          <w:rPr>
            <w:rStyle w:val="Lienhypertexte"/>
            <w:color w:val="000000" w:themeColor="text1"/>
          </w:rPr>
          <w:t>STARSEM</w:t>
        </w:r>
      </w:hyperlink>
      <w:r w:rsidR="00482A01">
        <w:rPr>
          <w:color w:val="000000" w:themeColor="text1"/>
        </w:rPr>
        <w:t xml:space="preserve"> qui en assure la commercialisation et l'exploitation.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482A01">
        <w:rPr>
          <w:color w:val="000000" w:themeColor="text1"/>
        </w:rPr>
        <w:t xml:space="preserve">Les actionnaires de Starsem sont Arianespace, EADS, l'Agence Aéronautique et Spatiale Russe et le Centre Spatial de Samara. </w:t>
      </w:r>
    </w:p>
    <w:p>
      <w:pPr>
        <w:pStyle w:val="NormalWeb"/>
        <w:spacing w:before="0" w:beforeAutospacing="0" w:after="0" w:afterAutospacing="0"/>
        <w:ind w:left="709" w:hanging="1"/>
        <w:jc w:val="both"/>
        <w:rPr>
          <w:color w:val="000000" w:themeColor="text1"/>
        </w:rPr>
      </w:pPr>
      <w:r w:rsidR="00482A01">
        <w:t xml:space="preserve">Le lancement se fera depuis le cosmodrome de Baïkonour au Kazakhstan. </w:t>
      </w:r>
    </w:p>
    <w:sectPr w:rsidR="00667C92" w:rsidSect="009548E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23460F">
        <w:separator/>
      </w:r>
    </w:p>
  </w:endnote>
  <w:endnote w:type="continuationSeparator" w:id="1">
    <w:p>
      <w:pPr>
        <w:spacing w:after="0" w:line="240" w:lineRule="auto"/>
      </w:pPr>
      <w:r w:rsidR="0023460F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4070A9">
      <w:t>388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23460F">
        <w:separator/>
      </w:r>
    </w:p>
  </w:footnote>
  <w:footnote w:type="continuationSeparator" w:id="1">
    <w:p>
      <w:pPr>
        <w:spacing w:after="0" w:line="240" w:lineRule="auto"/>
      </w:pPr>
      <w:r w:rsidR="0023460F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4070A9"/>
    <w:rsid w:val="0023460F"/>
    <w:rsid w:val="00261835"/>
    <w:rsid w:val="004070A9"/>
    <w:rsid w:val="00482A01"/>
    <w:rsid w:val="00667C92"/>
    <w:rsid w:val="007151C1"/>
    <w:rsid w:val="0072246D"/>
    <w:rsid w:val="008E25B6"/>
    <w:rsid w:val="009548E8"/>
    <w:rsid w:val="00A92FD4"/>
    <w:rsid w:val="00FA780D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9548E8"/>
  </w:style>
  <w:style w:type="paragraph" w:styleId="Titre1">
    <w:name w:val="heading 1"/>
    <w:basedOn w:val="Normal"/>
    <w:link w:val="Titre1Car"/>
    <w:uiPriority w:val="9"/>
    <w:qFormat/>
    <w:rsid w:val="00482A01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482A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82A0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407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070A9"/>
  </w:style>
  <w:style w:type="paragraph" w:styleId="Pieddepage">
    <w:name w:val="footer"/>
    <w:basedOn w:val="Normal"/>
    <w:link w:val="PieddepageCar"/>
    <w:uiPriority w:val="99"/>
    <w:semiHidden/>
    <w:unhideWhenUsed/>
    <w:rsid w:val="00407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070A9"/>
  </w:style>
  <w:style w:type="paragraph" w:styleId="Textedebulles">
    <w:name w:val="Balloon Text"/>
    <w:basedOn w:val="Normal"/>
    <w:link w:val="TextedebullesCar"/>
    <w:uiPriority w:val="99"/>
    <w:semiHidden/>
    <w:unhideWhenUsed/>
    <w:rsid w:val="00407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70A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15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482A01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482A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482A0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482A01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482A01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482A01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482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482A01"/>
    <w:pPr>
      <w:ind w:left="720"/>
      <w:contextualSpacing/>
    </w:pPr>
  </w:style>
  <w:style w:type="character" w:customStyle="1" w:styleId="titre-lettre1">
    <w:name w:val="titre-lettre1"/>
    <w:basedOn w:val="Policepardfaut"/>
    <w:rsid w:val="00482A01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482A01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482A01"/>
    <w:rPr>
      <w:rFonts w:ascii="Trebuchet MS" w:hAnsi="Trebuchet MS" w:hint="default"/>
      <w:b/>
      <w:bCs/>
      <w:color w:val="F2E9A3"/>
    </w:rPr>
  </w:style>
  <w:style w:type="character" w:styleId="Accentuation">
    <w:name w:val="Emphasis"/>
    <w:basedOn w:val="Policepardfaut"/>
    <w:uiPriority w:val="20"/>
    <w:qFormat/>
    <w:rsid w:val="00482A0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723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rianespace.com/site/fr/lanceurs/soyuz_sub_index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373</Words>
  <Characters>2057</Characters>
  <Application>Microsoft Office Word</Application>
  <DocSecurity>0</DocSecurity>
  <Lines>17</Lines>
  <Paragraphs>4</Paragraphs>
  <ScaleCrop>false</ScaleCrop>
  <Company> 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2006-09-02T15:50:00Z</dcterms:created>
  <dcterms:modified xsi:type="dcterms:W3CDTF">2006-09-04T19:09:00Z</dcterms:modified>
</cp:coreProperties>
</file>