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A629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A629B">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A629B">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pPr>
      <w:r w:rsidR="00E269AB">
        <w:t>En 1996 on découvrit les plus gros transneptuniens connus :</w:t>
      </w:r>
    </w:p>
    <w:p>
      <w:pPr>
        <w:pStyle w:val="NormalWeb"/>
        <w:spacing w:before="0" w:beforeAutospacing="0" w:after="0" w:afterAutospacing="0"/>
        <w:ind w:firstLine="708"/>
        <w:jc w:val="both"/>
      </w:pPr>
      <w:r w:rsidR="00E269AB">
        <w:t xml:space="preserve">- 1996 TL 66 d'un diamètre de </w:t>
      </w:r>
      <w:smartTag w:uri="urn:schemas-microsoft-com:office:smarttags" w:element="metricconverter">
        <w:smartTagPr>
          <w:attr w:name="ProductID" w:val="500 km"/>
        </w:smartTagPr>
        <w:r w:rsidR="00E269AB">
          <w:t>500 km</w:t>
        </w:r>
      </w:smartTag>
    </w:p>
    <w:p>
      <w:pPr>
        <w:pStyle w:val="NormalWeb"/>
        <w:spacing w:before="0" w:beforeAutospacing="0" w:after="0" w:afterAutospacing="0"/>
        <w:ind w:firstLine="708"/>
        <w:jc w:val="both"/>
      </w:pPr>
      <w:r w:rsidR="00E269AB">
        <w:t xml:space="preserve">- 1996 TO 66 d'un diamètre de plus de </w:t>
      </w:r>
      <w:smartTag w:uri="urn:schemas-microsoft-com:office:smarttags" w:element="metricconverter">
        <w:smartTagPr>
          <w:attr w:name="ProductID" w:val="600 km"/>
        </w:smartTagPr>
        <w:r w:rsidR="00E269AB">
          <w:t>600 km</w:t>
        </w:r>
      </w:smartTag>
    </w:p>
    <w:p>
      <w:pPr>
        <w:pStyle w:val="NormalWeb"/>
        <w:spacing w:before="0" w:beforeAutospacing="0" w:after="0" w:afterAutospacing="0"/>
        <w:ind w:firstLine="708"/>
        <w:jc w:val="both"/>
      </w:pPr>
      <w:r w:rsidR="00E269AB">
        <w:t>En 2000 on connaissait une centaine de transneptuniens tous situés dans la ceinture de Kuiper entre 4,5 et 7,5 milliards de km du Soleil.</w:t>
      </w:r>
    </w:p>
    <w:p>
      <w:pPr>
        <w:pStyle w:val="NormalWeb"/>
        <w:spacing w:before="0" w:beforeAutospacing="0" w:after="0" w:afterAutospacing="0"/>
        <w:ind w:firstLine="708"/>
        <w:jc w:val="both"/>
      </w:pPr>
      <w:r w:rsidR="00E269AB">
        <w:t xml:space="preserve">En 2001 Varuna </w:t>
      </w:r>
      <w:smartTag w:uri="urn:schemas-microsoft-com:office:smarttags" w:element="metricconverter">
        <w:smartTagPr>
          <w:attr w:name="ProductID" w:val="900 km"/>
        </w:smartTagPr>
        <w:r w:rsidR="00E269AB">
          <w:t>900 km</w:t>
        </w:r>
      </w:smartTag>
      <w:r w:rsidR="00E269AB">
        <w:t xml:space="preserve"> et Ixion </w:t>
      </w:r>
      <w:smartTag w:uri="urn:schemas-microsoft-com:office:smarttags" w:element="metricconverter">
        <w:smartTagPr>
          <w:attr w:name="ProductID" w:val="760 km"/>
        </w:smartTagPr>
        <w:r w:rsidR="00E269AB">
          <w:t>760 km</w:t>
        </w:r>
      </w:smartTag>
    </w:p>
    <w:p>
      <w:pPr>
        <w:pStyle w:val="NormalWeb"/>
        <w:spacing w:before="0" w:beforeAutospacing="0" w:after="0" w:afterAutospacing="0"/>
        <w:ind w:firstLine="708"/>
        <w:jc w:val="both"/>
      </w:pPr>
      <w:r w:rsidR="00E269AB">
        <w:t>En 2002 : l'objet numéroté 2002 AW 197</w:t>
      </w:r>
    </w:p>
    <w:p>
      <w:pPr>
        <w:pStyle w:val="NormalWeb"/>
        <w:spacing w:before="0" w:beforeAutospacing="0" w:after="0" w:afterAutospacing="0"/>
        <w:jc w:val="both"/>
      </w:pPr>
    </w:p>
    <w:p>
      <w:pPr>
        <w:pStyle w:val="NormalWeb"/>
        <w:spacing w:before="0" w:beforeAutospacing="0" w:after="0" w:afterAutospacing="0"/>
        <w:jc w:val="center"/>
        <w:rPr>
          <w:b/>
        </w:rPr>
      </w:pPr>
      <w:r w:rsidR="00E269AB" w:rsidRPr="00E269AB">
        <w:rPr>
          <w:b/>
        </w:rPr>
        <w:t xml:space="preserve">Y a t-il des objets de diamètre de </w:t>
      </w:r>
      <w:smartTag w:uri="urn:schemas-microsoft-com:office:smarttags" w:element="metricconverter">
        <w:smartTagPr>
          <w:attr w:name="ProductID" w:val="1000 km"/>
        </w:smartTagPr>
        <w:r w:rsidR="00E269AB" w:rsidRPr="00E269AB">
          <w:rPr>
            <w:b/>
          </w:rPr>
          <w:t>1000 km</w:t>
        </w:r>
      </w:smartTag>
      <w:r w:rsidR="00E269AB" w:rsidRPr="00E269AB">
        <w:rPr>
          <w:b/>
        </w:rPr>
        <w:t xml:space="preserve"> et plus ?</w:t>
      </w:r>
    </w:p>
    <w:p>
      <w:pPr>
        <w:pStyle w:val="NormalWeb"/>
        <w:spacing w:before="0" w:beforeAutospacing="0" w:after="0" w:afterAutospacing="0"/>
        <w:jc w:val="center"/>
        <w:rPr>
          <w:b/>
        </w:rPr>
      </w:pPr>
    </w:p>
    <w:p>
      <w:pPr>
        <w:pStyle w:val="NormalWeb"/>
        <w:spacing w:before="0" w:beforeAutospacing="0" w:after="0" w:afterAutospacing="0"/>
        <w:ind w:firstLine="708"/>
        <w:jc w:val="both"/>
      </w:pPr>
      <w:r w:rsidR="00E269AB">
        <w:t xml:space="preserve">C'est probable mais il faut pouvoir les détecter, c'est une question de technologie mais aussi une question de chance peut-être les a-t-on déjà photographié, mais il faut des équipes pour analyser et comparer tous les documents et fouiller toute la bande zodiacale. </w:t>
      </w:r>
    </w:p>
    <w:p>
      <w:pPr>
        <w:pStyle w:val="NormalWeb"/>
        <w:spacing w:before="0" w:beforeAutospacing="0" w:after="0" w:afterAutospacing="0"/>
        <w:ind w:left="709" w:hanging="1"/>
        <w:jc w:val="both"/>
      </w:pPr>
      <w:r w:rsidR="00E269AB">
        <w:t>La planète X n'est toujours pas découverte !</w:t>
      </w:r>
    </w:p>
    <w:p>
      <w:pPr>
        <w:pStyle w:val="ListParagraph"/>
        <w:spacing w:after="0" w:line="240" w:lineRule="auto"/>
        <w:ind w:left="0"/>
        <w:jc w:val="both"/>
        <w:rPr>
          <w:rFonts w:ascii="Times New Roman" w:hAnsi="Times New Roman" w:cs="Times New Roman"/>
          <w:b/>
          <w:bCs/>
          <w:color w:val="000099"/>
          <w:sz w:val="24"/>
          <w:szCs w:val="24"/>
        </w:rPr>
      </w:pPr>
    </w:p>
    <w:p>
      <w:pPr>
        <w:pStyle w:val="ListParagraph"/>
        <w:spacing w:after="0" w:line="240" w:lineRule="auto"/>
        <w:ind w:left="0"/>
        <w:jc w:val="center"/>
        <w:rPr>
          <w:rFonts w:ascii="Times New Roman" w:hAnsi="Times New Roman" w:cs="Times New Roman"/>
          <w:b/>
          <w:bCs/>
          <w:color w:val="000000" w:themeColor="text1"/>
          <w:sz w:val="24"/>
          <w:szCs w:val="24"/>
        </w:rPr>
      </w:pPr>
      <w:r w:rsidR="00511F43" w:rsidRPr="00E269AB">
        <w:rPr>
          <w:rFonts w:ascii="Times New Roman" w:hAnsi="Times New Roman" w:cs="Times New Roman"/>
          <w:b/>
          <w:bCs/>
          <w:color w:val="000000" w:themeColor="text1"/>
          <w:sz w:val="24"/>
          <w:szCs w:val="24"/>
        </w:rPr>
        <w:t>Origine de Pluton</w:t>
      </w:r>
    </w:p>
    <w:p>
      <w:pPr>
        <w:pStyle w:val="ListParagraph"/>
        <w:spacing w:after="0" w:line="240" w:lineRule="auto"/>
        <w:ind w:left="0"/>
        <w:jc w:val="center"/>
        <w:rPr>
          <w:rFonts w:ascii="Times New Roman" w:hAnsi="Times New Roman" w:cs="Times New Roman"/>
          <w:b/>
          <w:bCs/>
          <w:color w:val="000000" w:themeColor="text1"/>
          <w:sz w:val="24"/>
          <w:szCs w:val="24"/>
        </w:rPr>
      </w:pPr>
    </w:p>
    <w:p>
      <w:pPr>
        <w:pStyle w:val="ListParagraph"/>
        <w:spacing w:after="0" w:line="240" w:lineRule="auto"/>
        <w:ind w:left="0" w:firstLine="708"/>
        <w:jc w:val="both"/>
        <w:rPr>
          <w:rFonts w:ascii="Times New Roman" w:hAnsi="Times New Roman" w:cs="Times New Roman"/>
          <w:sz w:val="24"/>
          <w:szCs w:val="24"/>
        </w:rPr>
      </w:pPr>
      <w:r w:rsidR="00511F43" w:rsidRPr="00E269AB">
        <w:rPr>
          <w:rFonts w:ascii="Times New Roman" w:hAnsi="Times New Roman" w:cs="Times New Roman"/>
          <w:sz w:val="24"/>
          <w:szCs w:val="24"/>
        </w:rPr>
        <w:t xml:space="preserve">Autrefois on pensait que Pluton était un ancien satellite de Neptune qui se serait " évadé ". Aujourd'hui cela semble improbable, en effet, Pluton, Charon et Triton se ressemblent beaucoup (orbites inhabituelles, similitudes de leurs propriétés générales). </w:t>
      </w:r>
    </w:p>
    <w:p>
      <w:pPr>
        <w:pStyle w:val="ListParagraph"/>
        <w:spacing w:after="0" w:line="240" w:lineRule="auto"/>
        <w:ind w:left="0" w:firstLine="708"/>
        <w:jc w:val="both"/>
        <w:rPr>
          <w:rFonts w:ascii="Times New Roman" w:eastAsia="Times New Roman" w:hAnsi="Times New Roman" w:cs="Times New Roman"/>
          <w:color w:val="000000"/>
          <w:sz w:val="24"/>
          <w:szCs w:val="24"/>
        </w:rPr>
      </w:pPr>
      <w:r w:rsidR="00511F43" w:rsidRPr="00E269AB">
        <w:rPr>
          <w:rFonts w:ascii="Times New Roman" w:hAnsi="Times New Roman" w:cs="Times New Roman"/>
          <w:sz w:val="24"/>
          <w:szCs w:val="24"/>
        </w:rPr>
        <w:t>Ont-ils une origine commune ? On peut le penser si l'on compare leurs dimensions, leurs masses et leurs compositions. Ces trois objets se seraient formés en même temps que les planètes géantes lors de la formation du système solaire, Pluton et Triton circulaient alors sur des orbites indépendantes autour du Soleil, puis :</w:t>
      </w:r>
      <w:r w:rsidR="00E269AB" w:rsidRPr="00E269AB">
        <w:rPr>
          <w:rFonts w:ascii="Times New Roman" w:hAnsi="Times New Roman" w:cs="Times New Roman"/>
          <w:sz w:val="24"/>
          <w:szCs w:val="24"/>
        </w:rPr>
        <w:t xml:space="preserve"> </w:t>
      </w:r>
      <w:r w:rsidR="00511F43" w:rsidRPr="00E269AB">
        <w:rPr>
          <w:rFonts w:ascii="Times New Roman" w:eastAsia="Times New Roman" w:hAnsi="Times New Roman" w:cs="Times New Roman"/>
          <w:color w:val="000000"/>
          <w:sz w:val="24"/>
          <w:szCs w:val="24"/>
        </w:rPr>
        <w:t>Triton aurait été capturé par Neptune</w:t>
      </w:r>
      <w:r w:rsidR="00E269AB" w:rsidRPr="00E269AB">
        <w:rPr>
          <w:rFonts w:ascii="Times New Roman" w:eastAsia="Times New Roman" w:hAnsi="Times New Roman" w:cs="Times New Roman"/>
          <w:color w:val="000000"/>
          <w:sz w:val="24"/>
          <w:szCs w:val="24"/>
        </w:rPr>
        <w:t xml:space="preserve">. </w:t>
      </w:r>
    </w:p>
    <w:p>
      <w:pPr>
        <w:pStyle w:val="ListParagraph"/>
        <w:spacing w:after="0" w:line="240" w:lineRule="auto"/>
        <w:ind w:left="0" w:firstLine="708"/>
        <w:jc w:val="both"/>
        <w:rPr>
          <w:rFonts w:ascii="Times New Roman" w:hAnsi="Times New Roman" w:cs="Times New Roman"/>
          <w:sz w:val="24"/>
          <w:szCs w:val="24"/>
        </w:rPr>
      </w:pPr>
      <w:r w:rsidR="00511F43" w:rsidRPr="00E269AB">
        <w:rPr>
          <w:rFonts w:ascii="Times New Roman" w:eastAsia="Times New Roman" w:hAnsi="Times New Roman" w:cs="Times New Roman"/>
          <w:color w:val="000000"/>
          <w:sz w:val="24"/>
          <w:szCs w:val="24"/>
        </w:rPr>
        <w:t xml:space="preserve">Pluton se serait installé sur une orbite le protégeant de toute collision avec Neptune par un effet gravitationnel particulier appelé " résonance " (voir plus haut). </w:t>
      </w:r>
    </w:p>
    <w:p>
      <w:pPr>
        <w:spacing w:after="0" w:line="240" w:lineRule="auto"/>
        <w:ind w:firstLine="708"/>
        <w:jc w:val="both"/>
        <w:rPr>
          <w:rFonts w:ascii="Times New Roman" w:eastAsia="Times New Roman" w:hAnsi="Times New Roman" w:cs="Times New Roman"/>
          <w:color w:val="000000"/>
          <w:sz w:val="24"/>
          <w:szCs w:val="24"/>
        </w:rPr>
      </w:pPr>
      <w:r w:rsidR="00511F43" w:rsidRPr="00E269AB">
        <w:rPr>
          <w:rFonts w:ascii="Times New Roman" w:eastAsia="Times New Roman" w:hAnsi="Times New Roman" w:cs="Times New Roman"/>
          <w:color w:val="000000"/>
          <w:sz w:val="24"/>
          <w:szCs w:val="24"/>
        </w:rPr>
        <w:t>Charon serait sans doute issu d'une collision avec Pluton, ce qui expliquerait l'orbite " anormale " de Pluton d'une part et d'autre part la différence de densité entre les deux corps, Charon ayant récupéré par accrétion une partie de la glace perdue par Pluton lors du choc.</w:t>
      </w:r>
    </w:p>
    <w:p>
      <w:pPr>
        <w:spacing w:after="0" w:line="240" w:lineRule="auto"/>
        <w:ind w:firstLine="708"/>
        <w:jc w:val="both"/>
        <w:rPr>
          <w:rFonts w:ascii="Times New Roman" w:eastAsia="Times New Roman" w:hAnsi="Times New Roman" w:cs="Times New Roman"/>
          <w:color w:val="000000"/>
          <w:sz w:val="24"/>
          <w:szCs w:val="24"/>
        </w:rPr>
      </w:pPr>
      <w:r w:rsidR="00511F43" w:rsidRPr="00E269AB">
        <w:rPr>
          <w:rFonts w:ascii="Times New Roman" w:eastAsia="Times New Roman" w:hAnsi="Times New Roman" w:cs="Times New Roman"/>
          <w:color w:val="000000"/>
          <w:sz w:val="24"/>
          <w:szCs w:val="24"/>
        </w:rPr>
        <w:t xml:space="preserve">Pluton et Charon sont peut-être les seuls restes d'un corps plus gros dont les autres parties auraient été éjectées plus loin à l'extérieur ? Ou bien sont-ils issus d'une collision entre Pluton et un autre corps comme ce fut le cas pour la Terre et la Lune ? </w:t>
      </w:r>
    </w:p>
    <w:p>
      <w:pPr>
        <w:spacing w:after="0" w:line="240" w:lineRule="auto"/>
        <w:jc w:val="both"/>
        <w:rPr>
          <w:rFonts w:ascii="Times New Roman" w:eastAsia="Times New Roman" w:hAnsi="Times New Roman" w:cs="Times New Roman"/>
          <w:color w:val="000000"/>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bookmarkStart w:id="0" w:name="questions"/>
      <w:bookmarkEnd w:id="0"/>
      <w:r w:rsidR="00511F43" w:rsidRPr="00E269AB">
        <w:rPr>
          <w:rFonts w:ascii="Times New Roman" w:eastAsia="Times New Roman" w:hAnsi="Times New Roman" w:cs="Times New Roman"/>
          <w:b/>
          <w:bCs/>
          <w:color w:val="000000" w:themeColor="text1"/>
          <w:sz w:val="24"/>
          <w:szCs w:val="24"/>
        </w:rPr>
        <w:t>Trois grandes questions ?</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sz w:val="24"/>
          <w:szCs w:val="24"/>
        </w:rPr>
      </w:pPr>
      <w:r w:rsidR="006B2499">
        <w:rPr>
          <w:rFonts w:ascii="Times New Roman" w:eastAsia="Times New Roman" w:hAnsi="Times New Roman" w:cs="Times New Roman"/>
          <w:color w:val="000000"/>
          <w:sz w:val="24"/>
          <w:szCs w:val="24"/>
        </w:rPr>
        <w:t xml:space="preserve">- La mission Pluto-Express sera </w:t>
      </w:r>
      <w:r w:rsidR="00511F43">
        <w:rPr>
          <w:rFonts w:ascii="Times New Roman" w:eastAsia="Times New Roman" w:hAnsi="Times New Roman" w:cs="Times New Roman"/>
          <w:color w:val="000000"/>
          <w:sz w:val="24"/>
          <w:szCs w:val="24"/>
        </w:rPr>
        <w:t xml:space="preserve">t-elle envoyée à temps ? Si nous manquons la chance d'observer Pluton près de la position la plus proche du Soleil, il nous faudra attendre la prochaine occasion au …23ème siècle ! </w:t>
      </w:r>
    </w:p>
    <w:p>
      <w:pPr>
        <w:spacing w:after="0" w:line="240" w:lineRule="auto"/>
        <w:ind w:left="709" w:hanging="1"/>
        <w:jc w:val="both"/>
        <w:rPr>
          <w:rFonts w:ascii="Times New Roman" w:eastAsia="Times New Roman" w:hAnsi="Times New Roman" w:cs="Times New Roman"/>
          <w:color w:val="000000"/>
          <w:sz w:val="24"/>
          <w:szCs w:val="24"/>
        </w:rPr>
      </w:pPr>
      <w:r w:rsidR="006B2499">
        <w:rPr>
          <w:rFonts w:ascii="Times New Roman" w:eastAsia="Times New Roman" w:hAnsi="Times New Roman" w:cs="Times New Roman"/>
          <w:color w:val="000000"/>
          <w:sz w:val="24"/>
          <w:szCs w:val="24"/>
        </w:rPr>
        <w:t xml:space="preserve">- </w:t>
      </w:r>
      <w:r w:rsidR="00511F43">
        <w:rPr>
          <w:rFonts w:ascii="Times New Roman" w:eastAsia="Times New Roman" w:hAnsi="Times New Roman" w:cs="Times New Roman"/>
          <w:color w:val="000000"/>
          <w:sz w:val="24"/>
          <w:szCs w:val="24"/>
        </w:rPr>
        <w:t xml:space="preserve">Quels changements saisonniers ont lieu durant la longue " année " de Pluton ? </w:t>
      </w:r>
    </w:p>
    <w:p>
      <w:pPr>
        <w:spacing w:after="0" w:line="240" w:lineRule="auto"/>
        <w:ind w:firstLine="708"/>
        <w:jc w:val="both"/>
        <w:rPr>
          <w:rFonts w:ascii="Times New Roman" w:eastAsia="Times New Roman" w:hAnsi="Times New Roman" w:cs="Times New Roman"/>
          <w:color w:val="000000"/>
          <w:sz w:val="24"/>
          <w:szCs w:val="24"/>
        </w:rPr>
      </w:pPr>
      <w:r w:rsidR="006B2499">
        <w:rPr>
          <w:rFonts w:ascii="Times New Roman" w:eastAsia="Times New Roman" w:hAnsi="Times New Roman" w:cs="Times New Roman"/>
          <w:color w:val="000000"/>
          <w:sz w:val="24"/>
          <w:szCs w:val="24"/>
        </w:rPr>
        <w:t xml:space="preserve">- </w:t>
      </w:r>
      <w:r w:rsidR="00511F43">
        <w:rPr>
          <w:rFonts w:ascii="Times New Roman" w:eastAsia="Times New Roman" w:hAnsi="Times New Roman" w:cs="Times New Roman"/>
          <w:color w:val="000000"/>
          <w:sz w:val="24"/>
          <w:szCs w:val="24"/>
        </w:rPr>
        <w:t>Où se trouve la frontière de notre système solaire ?</w:t>
      </w:r>
      <w:r w:rsidR="00E269AB">
        <w:rPr>
          <w:rFonts w:ascii="Times New Roman" w:eastAsia="Times New Roman" w:hAnsi="Times New Roman" w:cs="Times New Roman"/>
          <w:color w:val="000000"/>
          <w:sz w:val="24"/>
          <w:szCs w:val="24"/>
        </w:rPr>
        <w:t xml:space="preserve"> </w:t>
      </w:r>
      <w:r w:rsidR="00511F43" w:rsidRPr="00E269AB">
        <w:rPr>
          <w:rFonts w:ascii="Times New Roman" w:eastAsia="Times New Roman" w:hAnsi="Times New Roman" w:cs="Times New Roman"/>
          <w:color w:val="000000"/>
          <w:sz w:val="24"/>
          <w:szCs w:val="24"/>
        </w:rPr>
        <w:t>La ceinture de Kuiper s'étend de 30 UA jusqu'à 50 UA, on observe des orbites inclinées jusqu'à 40° ce qui montre que cette ceinture n'est pas un disque plat. Actuellement la limite des petits objets détectables est située à 65 UA</w:t>
      </w:r>
      <w:r w:rsidR="006B2499">
        <w:rPr>
          <w:rFonts w:ascii="Times New Roman" w:eastAsia="Times New Roman" w:hAnsi="Times New Roman" w:cs="Times New Roman"/>
          <w:color w:val="000000"/>
          <w:sz w:val="24"/>
          <w:szCs w:val="24"/>
        </w:rPr>
        <w:t xml:space="preserve">, la ceinture de Kuiper s'étend </w:t>
      </w:r>
      <w:r w:rsidR="00511F43" w:rsidRPr="00E269AB">
        <w:rPr>
          <w:rFonts w:ascii="Times New Roman" w:eastAsia="Times New Roman" w:hAnsi="Times New Roman" w:cs="Times New Roman"/>
          <w:color w:val="000000"/>
          <w:sz w:val="24"/>
          <w:szCs w:val="24"/>
        </w:rPr>
        <w:t>t-elle jusqu'à 1000 UA comme c'est le cas pour les disques de poussières de b Pictoris ou même jusqu'à la partie interne du nuage de Oort ?</w:t>
      </w:r>
    </w:p>
    <w:sectPr w:rsidR="002A21FC" w:rsidSect="00F6233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70449">
        <w:separator/>
      </w:r>
    </w:p>
  </w:endnote>
  <w:endnote w:type="continuationSeparator" w:id="1">
    <w:p>
      <w:pPr>
        <w:spacing w:after="0" w:line="240" w:lineRule="auto"/>
      </w:pPr>
      <w:r w:rsidR="00C70449">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269AB">
      <w:t>336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70449">
        <w:separator/>
      </w:r>
    </w:p>
  </w:footnote>
  <w:footnote w:type="continuationSeparator" w:id="1">
    <w:p>
      <w:pPr>
        <w:spacing w:after="0" w:line="240" w:lineRule="auto"/>
      </w:pPr>
      <w:r w:rsidR="00C7044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8566E0F"/>
    <w:multiLevelType w:val="hybridMultilevel"/>
    <w:tmpl w:val="2892CA6C"/>
    <w:lvl w:ilvl="0" w:tplc="FDD447B4">
      <w:start w:val="1"/>
      <w:numFmt w:val="upperRoman"/>
      <w:lvlText w:val="%1-"/>
      <w:lvlJc w:val="left"/>
      <w:pPr>
        <w:ind w:left="720" w:hanging="720"/>
      </w:pPr>
      <w:rPr>
        <w:b/>
        <w:color w:val="000099"/>
        <w:sz w:val="27"/>
      </w:rPr>
    </w:lvl>
    <w:lvl w:ilvl="1" w:tplc="040C0019">
      <w:start w:val="1"/>
      <w:numFmt w:val="decimal"/>
      <w:lvlText w:val="%2."/>
      <w:lvlJc w:val="left"/>
      <w:pPr>
        <w:tabs>
          <w:tab w:val="num" w:pos="1080"/>
        </w:tabs>
        <w:ind w:left="1080" w:hanging="360"/>
      </w:pPr>
    </w:lvl>
    <w:lvl w:ilvl="2" w:tplc="040C001B">
      <w:start w:val="1"/>
      <w:numFmt w:val="decimal"/>
      <w:lvlText w:val="%3."/>
      <w:lvlJc w:val="left"/>
      <w:pPr>
        <w:tabs>
          <w:tab w:val="num" w:pos="1800"/>
        </w:tabs>
        <w:ind w:left="1800" w:hanging="360"/>
      </w:pPr>
    </w:lvl>
    <w:lvl w:ilvl="3" w:tplc="040C000F">
      <w:start w:val="1"/>
      <w:numFmt w:val="decimal"/>
      <w:lvlText w:val="%4."/>
      <w:lvlJc w:val="left"/>
      <w:pPr>
        <w:tabs>
          <w:tab w:val="num" w:pos="2520"/>
        </w:tabs>
        <w:ind w:left="2520" w:hanging="360"/>
      </w:pPr>
    </w:lvl>
    <w:lvl w:ilvl="4" w:tplc="040C0019">
      <w:start w:val="1"/>
      <w:numFmt w:val="decimal"/>
      <w:lvlText w:val="%5."/>
      <w:lvlJc w:val="left"/>
      <w:pPr>
        <w:tabs>
          <w:tab w:val="num" w:pos="3240"/>
        </w:tabs>
        <w:ind w:left="3240" w:hanging="360"/>
      </w:pPr>
    </w:lvl>
    <w:lvl w:ilvl="5" w:tplc="040C001B">
      <w:start w:val="1"/>
      <w:numFmt w:val="decimal"/>
      <w:lvlText w:val="%6."/>
      <w:lvlJc w:val="left"/>
      <w:pPr>
        <w:tabs>
          <w:tab w:val="num" w:pos="3960"/>
        </w:tabs>
        <w:ind w:left="3960" w:hanging="360"/>
      </w:pPr>
    </w:lvl>
    <w:lvl w:ilvl="6" w:tplc="040C000F">
      <w:start w:val="1"/>
      <w:numFmt w:val="decimal"/>
      <w:lvlText w:val="%7."/>
      <w:lvlJc w:val="left"/>
      <w:pPr>
        <w:tabs>
          <w:tab w:val="num" w:pos="4680"/>
        </w:tabs>
        <w:ind w:left="4680" w:hanging="360"/>
      </w:pPr>
    </w:lvl>
    <w:lvl w:ilvl="7" w:tplc="040C0019">
      <w:start w:val="1"/>
      <w:numFmt w:val="decimal"/>
      <w:lvlText w:val="%8."/>
      <w:lvlJc w:val="left"/>
      <w:pPr>
        <w:tabs>
          <w:tab w:val="num" w:pos="5400"/>
        </w:tabs>
        <w:ind w:left="5400" w:hanging="360"/>
      </w:pPr>
    </w:lvl>
    <w:lvl w:ilvl="8" w:tplc="040C001B">
      <w:start w:val="1"/>
      <w:numFmt w:val="decimal"/>
      <w:lvlText w:val="%9."/>
      <w:lvlJc w:val="left"/>
      <w:pPr>
        <w:tabs>
          <w:tab w:val="num" w:pos="6120"/>
        </w:tabs>
        <w:ind w:left="6120" w:hanging="360"/>
      </w:pPr>
    </w:lvl>
  </w:abstractNum>
  <w:abstractNum w:abstractNumId="3">
    <w:nsid w:val="6A587AA4"/>
    <w:multiLevelType w:val="multilevel"/>
    <w:tmpl w:val="4F4693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2A629B"/>
    <w:rsid w:val="00065998"/>
    <w:rsid w:val="002A21FC"/>
    <w:rsid w:val="002A629B"/>
    <w:rsid w:val="004C7946"/>
    <w:rsid w:val="004D65BF"/>
    <w:rsid w:val="00511F43"/>
    <w:rsid w:val="006B2499"/>
    <w:rsid w:val="008C4890"/>
    <w:rsid w:val="00C70449"/>
    <w:rsid w:val="00E269AB"/>
    <w:rsid w:val="00E6530E"/>
    <w:rsid w:val="00F6233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6233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65998"/>
    <w:rPr>
      <w:color w:val="0000FF"/>
      <w:u w:val="single"/>
    </w:rPr>
  </w:style>
  <w:style w:type="paragraph" w:customStyle="1" w:styleId="soustitre">
    <w:name w:val="soustitre"/>
    <w:basedOn w:val="Normal"/>
    <w:uiPriority w:val="99"/>
    <w:semiHidden/>
    <w:rsid w:val="00065998"/>
    <w:pPr>
      <w:spacing w:after="0" w:line="240" w:lineRule="auto"/>
    </w:pPr>
    <w:rPr>
      <w:rFonts w:ascii="Verdana" w:eastAsia="Times New Roman" w:hAnsi="Verdana" w:cs="Times New Roman"/>
      <w:b/>
      <w:bCs/>
      <w:color w:val="000000"/>
      <w:sz w:val="20"/>
      <w:szCs w:val="20"/>
    </w:rPr>
  </w:style>
  <w:style w:type="paragraph" w:customStyle="1" w:styleId="normal0">
    <w:name w:val="normal"/>
    <w:basedOn w:val="Normal"/>
    <w:uiPriority w:val="99"/>
    <w:semiHidden/>
    <w:rsid w:val="00065998"/>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065998"/>
    <w:pPr>
      <w:spacing w:after="0" w:line="240" w:lineRule="auto"/>
      <w:ind w:left="75"/>
      <w:jc w:val="center"/>
    </w:pPr>
    <w:rPr>
      <w:rFonts w:ascii="Verdana" w:eastAsia="Times New Roman" w:hAnsi="Verdana" w:cs="Times New Roman"/>
      <w:color w:val="000000"/>
      <w:sz w:val="15"/>
      <w:szCs w:val="15"/>
    </w:rPr>
  </w:style>
  <w:style w:type="paragraph" w:styleId="ListParagraph">
    <w:name w:val="List Paragraph"/>
    <w:basedOn w:val="Normal"/>
    <w:uiPriority w:val="34"/>
    <w:semiHidden/>
    <w:qFormat/>
    <w:rsid w:val="00511F43"/>
    <w:pPr>
      <w:ind w:left="720"/>
      <w:contextualSpacing/>
    </w:pPr>
  </w:style>
  <w:style w:type="paragraph" w:styleId="NormalWeb">
    <w:name w:val="Normal (Web)"/>
    <w:basedOn w:val="Normal"/>
    <w:uiPriority w:val="99"/>
    <w:semiHidden/>
    <w:unhideWhenUsed/>
    <w:rsid w:val="00E269A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En-tte">
    <w:name w:val="header"/>
    <w:basedOn w:val="Normal"/>
    <w:link w:val="En-tteCar"/>
    <w:uiPriority w:val="99"/>
    <w:semiHidden/>
    <w:unhideWhenUsed/>
    <w:rsid w:val="00E269A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269AB"/>
  </w:style>
  <w:style w:type="paragraph" w:styleId="Pieddepage">
    <w:name w:val="footer"/>
    <w:basedOn w:val="Normal"/>
    <w:link w:val="PieddepageCar"/>
    <w:uiPriority w:val="99"/>
    <w:semiHidden/>
    <w:unhideWhenUsed/>
    <w:rsid w:val="00E269A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269AB"/>
  </w:style>
  <w:style w:type="paragraph" w:styleId="Textedebulles">
    <w:name w:val="Balloon Text"/>
    <w:basedOn w:val="Normal"/>
    <w:link w:val="TextedebullesCar"/>
    <w:uiPriority w:val="99"/>
    <w:semiHidden/>
    <w:unhideWhenUsed/>
    <w:rsid w:val="00E269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9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1662348">
      <w:bodyDiv w:val="1"/>
      <w:marLeft w:val="0"/>
      <w:marRight w:val="0"/>
      <w:marTop w:val="0"/>
      <w:marBottom w:val="0"/>
      <w:divBdr>
        <w:top w:val="none" w:sz="0" w:space="0" w:color="auto"/>
        <w:left w:val="none" w:sz="0" w:space="0" w:color="auto"/>
        <w:bottom w:val="none" w:sz="0" w:space="0" w:color="auto"/>
        <w:right w:val="none" w:sz="0" w:space="0" w:color="auto"/>
      </w:divBdr>
    </w:div>
    <w:div w:id="1010717336">
      <w:bodyDiv w:val="1"/>
      <w:marLeft w:val="0"/>
      <w:marRight w:val="0"/>
      <w:marTop w:val="0"/>
      <w:marBottom w:val="0"/>
      <w:divBdr>
        <w:top w:val="none" w:sz="0" w:space="0" w:color="auto"/>
        <w:left w:val="none" w:sz="0" w:space="0" w:color="auto"/>
        <w:bottom w:val="none" w:sz="0" w:space="0" w:color="auto"/>
        <w:right w:val="none" w:sz="0" w:space="0" w:color="auto"/>
      </w:divBdr>
    </w:div>
    <w:div w:id="1718972929">
      <w:bodyDiv w:val="1"/>
      <w:marLeft w:val="0"/>
      <w:marRight w:val="0"/>
      <w:marTop w:val="0"/>
      <w:marBottom w:val="0"/>
      <w:divBdr>
        <w:top w:val="none" w:sz="0" w:space="0" w:color="auto"/>
        <w:left w:val="none" w:sz="0" w:space="0" w:color="auto"/>
        <w:bottom w:val="none" w:sz="0" w:space="0" w:color="auto"/>
        <w:right w:val="none" w:sz="0" w:space="0" w:color="auto"/>
      </w:divBdr>
    </w:div>
    <w:div w:id="190548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446</Words>
  <Characters>2455</Characters>
  <Application>Microsoft Office Word</Application>
  <DocSecurity>0</DocSecurity>
  <Lines>20</Lines>
  <Paragraphs>5</Paragraphs>
  <ScaleCrop>false</ScaleCrop>
  <Company> </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2006-09-01T08:50:00Z</dcterms:created>
  <dcterms:modified xsi:type="dcterms:W3CDTF">2006-09-04T18:06:00Z</dcterms:modified>
</cp:coreProperties>
</file>