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727B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727B4">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727B4">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162F25" w:rsidRPr="00162F25">
        <w:rPr>
          <w:rStyle w:val="titre-lettre1"/>
          <w:rFonts w:ascii="Times New Roman" w:eastAsiaTheme="majorEastAsia" w:hAnsi="Times New Roman"/>
          <w:b/>
          <w:color w:val="000000" w:themeColor="text1"/>
          <w:sz w:val="24"/>
          <w:szCs w:val="24"/>
        </w:rPr>
        <w:t>L</w:t>
      </w:r>
      <w:r w:rsidR="00162F25" w:rsidRPr="00162F25">
        <w:rPr>
          <w:rStyle w:val="titre10"/>
          <w:rFonts w:ascii="Times New Roman" w:hAnsi="Times New Roman"/>
          <w:b/>
          <w:color w:val="000000" w:themeColor="text1"/>
          <w:sz w:val="24"/>
          <w:szCs w:val="24"/>
        </w:rPr>
        <w:t>'objectif dioptrique</w:t>
      </w:r>
    </w:p>
    <w:p>
      <w:pPr>
        <w:pStyle w:val="NormalWeb"/>
        <w:spacing w:before="0" w:beforeAutospacing="0" w:after="0" w:afterAutospacing="0"/>
        <w:jc w:val="both"/>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162F25" w:rsidRPr="00162F25">
        <w:t xml:space="preserve">L'objectif dioptrique est composé de 6 lentilles. Il forme l'image du ciel dans le plan focal sur les détecteurs. Sa focale est de </w:t>
      </w:r>
      <w:smartTag w:uri="urn:schemas-microsoft-com:office:smarttags" w:element="metricconverter">
        <w:smartTagPr>
          <w:attr w:name="ProductID" w:val="1200 mm"/>
        </w:smartTagPr>
        <w:r w:rsidR="00162F25" w:rsidRPr="00162F25">
          <w:t>1200 mm</w:t>
        </w:r>
      </w:smartTag>
      <w:r w:rsidR="00162F25" w:rsidRPr="00162F25">
        <w:t xml:space="preserve">. </w:t>
      </w:r>
      <w:r w:rsidR="00162F25" w:rsidRPr="00162F25">
        <w:rPr>
          <w:color w:val="000000" w:themeColor="text1"/>
        </w:rPr>
        <w:t xml:space="preserve">Il est ouvert à f/4. </w:t>
      </w:r>
    </w:p>
    <w:p>
      <w:pPr>
        <w:pStyle w:val="NormalWeb"/>
        <w:spacing w:before="0" w:beforeAutospacing="0" w:after="0" w:afterAutospacing="0"/>
        <w:ind w:firstLine="708"/>
        <w:jc w:val="both"/>
      </w:pPr>
      <w:r w:rsidR="00162F25" w:rsidRPr="00162F25">
        <w:rPr>
          <w:color w:val="000000" w:themeColor="text1"/>
        </w:rPr>
        <w:t xml:space="preserve">Le nombre de lentilles, les indices des verres et les rayons de courbure de chacune d'entre elles ont été soigneusement choisis pour obtenir une bonne uniformité des images des étoiles dans le champ de vue. </w:t>
      </w:r>
    </w:p>
    <w:p>
      <w:pPr>
        <w:pStyle w:val="NormalWeb"/>
        <w:spacing w:before="0" w:beforeAutospacing="0" w:after="0" w:afterAutospacing="0"/>
        <w:ind w:firstLine="708"/>
        <w:jc w:val="both"/>
        <w:rPr>
          <w:color w:val="000000" w:themeColor="text1"/>
        </w:rPr>
      </w:pPr>
      <w:r w:rsidR="00162F25" w:rsidRPr="00162F25">
        <w:rPr>
          <w:color w:val="000000" w:themeColor="text1"/>
        </w:rPr>
        <w:t>La caméra est constituée de l'objectif dioptrique et du bloc focal. Elle est intégrée à l'Institu</w:t>
      </w:r>
      <w:r w:rsidR="00162F25">
        <w:rPr>
          <w:color w:val="000000" w:themeColor="text1"/>
        </w:rPr>
        <w:t xml:space="preserve">t d'Astrophysique Spatial (IAS). </w:t>
      </w:r>
    </w:p>
    <w:p>
      <w:pPr>
        <w:pStyle w:val="NormalWeb"/>
        <w:spacing w:before="0" w:beforeAutospacing="0" w:after="0" w:afterAutospacing="0"/>
        <w:ind w:firstLine="708"/>
        <w:jc w:val="both"/>
        <w:rPr>
          <w:color w:val="000000" w:themeColor="text1"/>
        </w:rPr>
      </w:pPr>
      <w:r w:rsidR="00162F25" w:rsidRPr="00162F25">
        <w:rPr>
          <w:color w:val="000000" w:themeColor="text1"/>
        </w:rPr>
        <w:t xml:space="preserve">L'objectif dioptrique est réalisé par la société </w:t>
      </w:r>
      <w:hyperlink r:id="rId7" w:tgtFrame="_blank" w:history="1">
        <w:r w:rsidR="00162F25" w:rsidRPr="00162F25">
          <w:rPr>
            <w:rStyle w:val="Lienhypertexte"/>
            <w:color w:val="000000" w:themeColor="text1"/>
          </w:rPr>
          <w:t>SODERN</w:t>
        </w:r>
      </w:hyperlink>
      <w:r w:rsidR="00162F25" w:rsidRPr="00162F25">
        <w:rPr>
          <w:color w:val="000000" w:themeColor="text1"/>
        </w:rPr>
        <w:t xml:space="preserve">. Associé au bloc focal il constitue la caméra.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162F25" w:rsidRPr="00162F25">
        <w:rPr>
          <w:rStyle w:val="titre-lettre1"/>
          <w:rFonts w:ascii="Times New Roman" w:eastAsiaTheme="majorEastAsia" w:hAnsi="Times New Roman"/>
          <w:b/>
          <w:color w:val="000000" w:themeColor="text1"/>
          <w:sz w:val="24"/>
          <w:szCs w:val="24"/>
        </w:rPr>
        <w:t>L</w:t>
      </w:r>
      <w:r w:rsidR="00162F25" w:rsidRPr="00162F25">
        <w:rPr>
          <w:rStyle w:val="titre10"/>
          <w:rFonts w:ascii="Times New Roman" w:hAnsi="Times New Roman"/>
          <w:b/>
          <w:color w:val="000000" w:themeColor="text1"/>
          <w:sz w:val="24"/>
          <w:szCs w:val="24"/>
        </w:rPr>
        <w:t>e bloc focal</w:t>
      </w:r>
    </w:p>
    <w:p>
      <w:pPr>
        <w:pStyle w:val="NormalWeb"/>
        <w:spacing w:before="0" w:beforeAutospacing="0" w:after="0" w:afterAutospacing="0"/>
        <w:jc w:val="both"/>
        <w:rPr>
          <w:rStyle w:val="titre10"/>
          <w:rFonts w:ascii="Times New Roman" w:hAnsi="Times New Roman"/>
          <w:b/>
          <w:color w:val="000000" w:themeColor="text1"/>
          <w:sz w:val="24"/>
          <w:szCs w:val="24"/>
        </w:rPr>
      </w:pPr>
    </w:p>
    <w:p>
      <w:pPr>
        <w:pStyle w:val="NormalWeb"/>
        <w:spacing w:before="0" w:beforeAutospacing="0" w:after="0" w:afterAutospacing="0"/>
        <w:ind w:left="709" w:hanging="1"/>
        <w:jc w:val="both"/>
      </w:pPr>
      <w:r w:rsidR="00162F25" w:rsidRPr="00162F25">
        <w:rPr>
          <w:color w:val="000000" w:themeColor="text1"/>
        </w:rPr>
        <w:t xml:space="preserve">Les photons collectés sont concentrés par le télescope dans le plan focal. </w:t>
      </w:r>
    </w:p>
    <w:p>
      <w:pPr>
        <w:pStyle w:val="NormalWeb"/>
        <w:spacing w:before="0" w:beforeAutospacing="0" w:after="0" w:afterAutospacing="0"/>
        <w:ind w:firstLine="708"/>
        <w:jc w:val="both"/>
        <w:rPr>
          <w:color w:val="000000" w:themeColor="text1"/>
        </w:rPr>
      </w:pPr>
      <w:r w:rsidR="00162F25" w:rsidRPr="00162F25">
        <w:rPr>
          <w:color w:val="000000" w:themeColor="text1"/>
        </w:rPr>
        <w:t xml:space="preserve">Les détecteurs sont installés dans une enceinte étanche, appelée "bloc focal" , de la taille d'une boite à chaussures, permettant de contrôler leur propreté et leur température. </w:t>
      </w:r>
    </w:p>
    <w:p>
      <w:pPr>
        <w:pStyle w:val="NormalWeb"/>
        <w:spacing w:before="0" w:beforeAutospacing="0" w:after="0" w:afterAutospacing="0"/>
        <w:ind w:firstLine="708"/>
        <w:jc w:val="both"/>
      </w:pPr>
      <w:r w:rsidR="00162F25" w:rsidRPr="00162F25">
        <w:t xml:space="preserve">Ce bloc assure aussi, par un blindage efficace, la protection contre les radiations très énergétiques de l'environnement de la Terre. </w:t>
      </w:r>
    </w:p>
    <w:p>
      <w:pPr>
        <w:pStyle w:val="NormalWeb"/>
        <w:spacing w:before="0" w:beforeAutospacing="0" w:after="0" w:afterAutospacing="0"/>
        <w:ind w:firstLine="708"/>
        <w:jc w:val="both"/>
      </w:pPr>
      <w:r w:rsidR="00162F25" w:rsidRPr="00162F25">
        <w:t xml:space="preserve">Une bague d'interface et une cale de réglage entre l'objectif dioptrique et le bloc focal assurent une bonne « focalisation » de la lumière sur les détecteurs. </w:t>
      </w:r>
    </w:p>
    <w:p>
      <w:pPr>
        <w:pStyle w:val="NormalWeb"/>
        <w:spacing w:before="0" w:beforeAutospacing="0" w:after="0" w:afterAutospacing="0"/>
        <w:ind w:firstLine="708"/>
        <w:jc w:val="both"/>
        <w:rPr>
          <w:color w:val="000000" w:themeColor="text1"/>
        </w:rPr>
      </w:pPr>
      <w:r w:rsidR="00162F25" w:rsidRPr="00162F25">
        <w:rPr>
          <w:color w:val="000000" w:themeColor="text1"/>
        </w:rPr>
        <w:t xml:space="preserve">La température des détecteurs est maintenue au voisinage de </w:t>
      </w:r>
      <w:smartTag w:uri="urn:schemas-microsoft-com:office:smarttags" w:element="metricconverter">
        <w:smartTagPr>
          <w:attr w:name="ProductID" w:val="-40°C"/>
        </w:smartTagPr>
        <w:r w:rsidR="00162F25" w:rsidRPr="00162F25">
          <w:rPr>
            <w:color w:val="000000" w:themeColor="text1"/>
          </w:rPr>
          <w:t>-40°C</w:t>
        </w:r>
      </w:smartTag>
      <w:r w:rsidR="00162F25" w:rsidRPr="00162F25">
        <w:rPr>
          <w:color w:val="000000" w:themeColor="text1"/>
        </w:rPr>
        <w:t xml:space="preserve"> et est stabilisée à 5 millidegrés. La </w:t>
      </w:r>
      <w:hyperlink r:id="rId8" w:history="1">
        <w:r w:rsidR="00162F25" w:rsidRPr="00162F25">
          <w:rPr>
            <w:rStyle w:val="Lienhypertexte"/>
            <w:color w:val="000000" w:themeColor="text1"/>
          </w:rPr>
          <w:t>photo du bloc focal</w:t>
        </w:r>
      </w:hyperlink>
      <w:r w:rsidR="00162F25" w:rsidRPr="00162F25">
        <w:rPr>
          <w:color w:val="000000" w:themeColor="text1"/>
        </w:rPr>
        <w:t xml:space="preserve"> montre à droite les 2 détecteurs dédiés au programme de sismologie, à gauche les détecteurs dédiés au programme exo-planète, surmontés d'un prisme. </w:t>
      </w:r>
    </w:p>
    <w:p>
      <w:pPr>
        <w:pStyle w:val="NormalWeb"/>
        <w:spacing w:before="0" w:beforeAutospacing="0" w:after="0" w:afterAutospacing="0"/>
        <w:ind w:firstLine="708"/>
        <w:jc w:val="both"/>
        <w:rPr>
          <w:color w:val="000000" w:themeColor="text1"/>
        </w:rPr>
      </w:pPr>
      <w:r w:rsidR="00162F25" w:rsidRPr="00162F25">
        <w:rPr>
          <w:rStyle w:val="titre-lettre1"/>
          <w:rFonts w:ascii="Times New Roman" w:eastAsiaTheme="majorEastAsia" w:hAnsi="Times New Roman"/>
          <w:color w:val="000000" w:themeColor="text1"/>
          <w:sz w:val="24"/>
          <w:szCs w:val="24"/>
        </w:rPr>
        <w:t>C</w:t>
      </w:r>
      <w:r w:rsidR="00162F25" w:rsidRPr="00162F25">
        <w:rPr>
          <w:rStyle w:val="titre10"/>
          <w:rFonts w:ascii="Times New Roman" w:hAnsi="Times New Roman"/>
          <w:color w:val="000000" w:themeColor="text1"/>
          <w:sz w:val="24"/>
          <w:szCs w:val="24"/>
        </w:rPr>
        <w:t>CD</w:t>
      </w:r>
      <w:r w:rsidR="00162F25">
        <w:rPr>
          <w:color w:val="000000" w:themeColor="text1"/>
        </w:rPr>
        <w:t xml:space="preserve"> </w:t>
      </w:r>
      <w:r w:rsidR="00162F25" w:rsidRPr="00162F25">
        <w:rPr>
          <w:color w:val="000000" w:themeColor="text1"/>
        </w:rPr>
        <w:t xml:space="preserve">Un capteur </w:t>
      </w:r>
      <w:hyperlink r:id="rId9" w:anchor="CCD" w:tgtFrame="blank" w:tooltip="Charge Coupled Device (dispositif à transfert de charge). Détecteur de photons de lumière : circuit intégré comprenant des millions de détecteurs." w:history="1">
        <w:r w:rsidR="00162F25" w:rsidRPr="00162F25">
          <w:rPr>
            <w:rStyle w:val="Lienhypertexte"/>
            <w:color w:val="000000" w:themeColor="text1"/>
          </w:rPr>
          <w:t>CCD</w:t>
        </w:r>
      </w:hyperlink>
      <w:r w:rsidR="00162F25" w:rsidRPr="00162F25">
        <w:rPr>
          <w:color w:val="000000" w:themeColor="text1"/>
        </w:rPr>
        <w:t xml:space="preserve"> est un dispositif à transfert de charge (Charge Coupled Device), composé d'une multitude de photosites (</w:t>
      </w:r>
      <w:hyperlink r:id="rId10" w:anchor="pixel" w:tgtFrame="blank" w:tooltip="Élément d'image, la plus petite surface homogène d'une image enregistrée par un système informatique." w:history="1">
        <w:r w:rsidR="00162F25" w:rsidRPr="00162F25">
          <w:rPr>
            <w:rStyle w:val="Lienhypertexte"/>
            <w:color w:val="000000" w:themeColor="text1"/>
          </w:rPr>
          <w:t>pixels</w:t>
        </w:r>
      </w:hyperlink>
      <w:r w:rsidR="00162F25" w:rsidRPr="00162F25">
        <w:rPr>
          <w:color w:val="000000" w:themeColor="text1"/>
        </w:rPr>
        <w:t xml:space="preserve">) microscopiques sensibles à la lumière. </w:t>
      </w:r>
    </w:p>
    <w:p>
      <w:pPr>
        <w:pStyle w:val="NormalWeb"/>
        <w:spacing w:before="0" w:beforeAutospacing="0" w:after="0" w:afterAutospacing="0"/>
        <w:ind w:firstLine="708"/>
        <w:jc w:val="both"/>
        <w:rPr>
          <w:color w:val="000000" w:themeColor="text1"/>
        </w:rPr>
      </w:pPr>
      <w:r w:rsidR="00162F25" w:rsidRPr="00162F25">
        <w:rPr>
          <w:color w:val="000000" w:themeColor="text1"/>
        </w:rPr>
        <w:t xml:space="preserve">Les capteurs sont placés dans le plan focal. Deux capteurs CCD sont dédiés au programme </w:t>
      </w:r>
      <w:hyperlink r:id="rId11" w:anchor="asterosismologie" w:tgtFrame="blank" w:tooltip="L'étude de la structure interne du Soleil est l'héliosismologie, l'extension de cette étude aux autres étoiles est l'astérosismologie." w:history="1">
        <w:r w:rsidR="00162F25" w:rsidRPr="00162F25">
          <w:rPr>
            <w:rStyle w:val="Lienhypertexte"/>
            <w:color w:val="000000" w:themeColor="text1"/>
          </w:rPr>
          <w:t>astérosismologie</w:t>
        </w:r>
      </w:hyperlink>
      <w:r w:rsidR="00162F25" w:rsidRPr="00162F25">
        <w:rPr>
          <w:color w:val="000000" w:themeColor="text1"/>
        </w:rPr>
        <w:t xml:space="preserve">, et deux autres capteurs CCD au programme exoplanètes. </w:t>
      </w:r>
    </w:p>
    <w:p>
      <w:pPr>
        <w:pStyle w:val="NormalWeb"/>
        <w:spacing w:before="0" w:beforeAutospacing="0" w:after="0" w:afterAutospacing="0"/>
        <w:ind w:firstLine="708"/>
        <w:jc w:val="both"/>
        <w:rPr>
          <w:color w:val="000000" w:themeColor="text1"/>
        </w:rPr>
      </w:pPr>
    </w:p>
    <w:p>
      <w:pPr>
        <w:pStyle w:val="Titre2"/>
        <w:spacing w:before="0" w:line="240" w:lineRule="auto"/>
        <w:jc w:val="center"/>
        <w:rPr>
          <w:rFonts w:ascii="Times New Roman" w:hAnsi="Times New Roman" w:cs="Times New Roman"/>
          <w:color w:val="000000" w:themeColor="text1"/>
          <w:sz w:val="24"/>
          <w:szCs w:val="24"/>
        </w:rPr>
      </w:pPr>
      <w:r w:rsidR="00162F25" w:rsidRPr="00162F25">
        <w:rPr>
          <w:rFonts w:ascii="Times New Roman" w:hAnsi="Times New Roman" w:cs="Times New Roman"/>
          <w:color w:val="000000" w:themeColor="text1"/>
          <w:sz w:val="24"/>
          <w:szCs w:val="24"/>
        </w:rPr>
        <w:t>Astérosismologie</w:t>
      </w:r>
    </w:p>
    <w:p>
      <w:pPr>
        <w:spacing w:after="0" w:line="240" w:lineRule="auto"/>
        <w:jc w:val="both"/>
      </w:pPr>
    </w:p>
    <w:p>
      <w:pPr>
        <w:pStyle w:val="NormalWeb"/>
        <w:spacing w:before="0" w:beforeAutospacing="0" w:after="0" w:afterAutospacing="0"/>
        <w:ind w:left="709" w:hanging="1"/>
        <w:jc w:val="both"/>
      </w:pPr>
      <w:r w:rsidR="00162F25" w:rsidRPr="00162F25">
        <w:t>Les capteurs dédiés au programme astérosismologie :</w:t>
      </w:r>
    </w:p>
    <w:p>
      <w:pPr>
        <w:pStyle w:val="NormalWeb"/>
        <w:spacing w:before="0" w:beforeAutospacing="0" w:after="0" w:afterAutospacing="0"/>
        <w:ind w:left="709" w:hanging="1"/>
        <w:jc w:val="both"/>
      </w:pPr>
      <w:r w:rsidR="00162F25" w:rsidRPr="00162F25">
        <w:t xml:space="preserve">Ce sont des matrices de 4 millions de pixels par CCD. </w:t>
      </w:r>
    </w:p>
    <w:p>
      <w:pPr>
        <w:pStyle w:val="NormalWeb"/>
        <w:spacing w:before="0" w:beforeAutospacing="0" w:after="0" w:afterAutospacing="0"/>
        <w:ind w:left="709" w:hanging="1"/>
        <w:jc w:val="both"/>
      </w:pPr>
      <w:r w:rsidR="00162F25" w:rsidRPr="00162F25">
        <w:t xml:space="preserve">Chaque pixel est un carré de 13 </w:t>
      </w:r>
      <w:hyperlink r:id="rId12" w:anchor="micron" w:tgtFrame="blank" w:tooltip="1micron = 0,000001 m" w:history="1">
        <w:r w:rsidR="00162F25" w:rsidRPr="00162F25">
          <w:rPr>
            <w:rStyle w:val="Lienhypertexte"/>
            <w:color w:val="000000" w:themeColor="text1"/>
          </w:rPr>
          <w:t>microns</w:t>
        </w:r>
      </w:hyperlink>
      <w:r w:rsidR="00162F25" w:rsidRPr="00162F25">
        <w:t xml:space="preserve">. </w:t>
      </w:r>
    </w:p>
    <w:p>
      <w:pPr>
        <w:pStyle w:val="NormalWeb"/>
        <w:spacing w:before="0" w:beforeAutospacing="0" w:after="0" w:afterAutospacing="0"/>
        <w:ind w:firstLine="708"/>
        <w:jc w:val="both"/>
      </w:pPr>
      <w:r w:rsidR="00162F25" w:rsidRPr="00162F25">
        <w:t xml:space="preserve">Ils fonctionnent à une température la plus constante possible, au voisinage de –40°C, stabilisée par un système de contrôle très précis. </w:t>
      </w:r>
    </w:p>
    <w:p>
      <w:pPr>
        <w:pStyle w:val="NormalWeb"/>
        <w:spacing w:before="0" w:beforeAutospacing="0" w:after="0" w:afterAutospacing="0"/>
        <w:ind w:firstLine="708"/>
        <w:jc w:val="both"/>
        <w:rPr>
          <w:color w:val="000000" w:themeColor="text1"/>
        </w:rPr>
      </w:pPr>
      <w:r w:rsidR="00162F25" w:rsidRPr="00162F25">
        <w:t xml:space="preserve">Les électrons accumulés dans la zone image sont ensuite transférés dans la zone mémoire pour y être comptés </w:t>
      </w:r>
    </w:p>
    <w:sectPr w:rsidR="005A2D89" w:rsidRPr="00162F25" w:rsidSect="00BE3D0D">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E2105">
        <w:separator/>
      </w:r>
    </w:p>
  </w:endnote>
  <w:endnote w:type="continuationSeparator" w:id="1">
    <w:p>
      <w:pPr>
        <w:spacing w:after="0" w:line="240" w:lineRule="auto"/>
      </w:pPr>
      <w:r w:rsidR="00EE210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7212E">
      <w:t>391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E2105">
        <w:separator/>
      </w:r>
    </w:p>
  </w:footnote>
  <w:footnote w:type="continuationSeparator" w:id="1">
    <w:p>
      <w:pPr>
        <w:spacing w:after="0" w:line="240" w:lineRule="auto"/>
      </w:pPr>
      <w:r w:rsidR="00EE210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F7212E"/>
    <w:rsid w:val="00162F25"/>
    <w:rsid w:val="001C36AC"/>
    <w:rsid w:val="002D0EDE"/>
    <w:rsid w:val="005727B4"/>
    <w:rsid w:val="005A2D89"/>
    <w:rsid w:val="00BE3D0D"/>
    <w:rsid w:val="00EE2105"/>
    <w:rsid w:val="00F7212E"/>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E3D0D"/>
  </w:style>
  <w:style w:type="paragraph" w:styleId="Titre1">
    <w:name w:val="heading 1"/>
    <w:basedOn w:val="Normal"/>
    <w:link w:val="Titre1Car"/>
    <w:uiPriority w:val="9"/>
    <w:qFormat/>
    <w:rsid w:val="00162F25"/>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162F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162F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7212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7212E"/>
  </w:style>
  <w:style w:type="paragraph" w:styleId="Pieddepage">
    <w:name w:val="footer"/>
    <w:basedOn w:val="Normal"/>
    <w:link w:val="PieddepageCar"/>
    <w:uiPriority w:val="99"/>
    <w:semiHidden/>
    <w:unhideWhenUsed/>
    <w:rsid w:val="00F7212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7212E"/>
  </w:style>
  <w:style w:type="paragraph" w:styleId="Textedebulles">
    <w:name w:val="Balloon Text"/>
    <w:basedOn w:val="Normal"/>
    <w:link w:val="TextedebullesCar"/>
    <w:uiPriority w:val="99"/>
    <w:semiHidden/>
    <w:unhideWhenUsed/>
    <w:rsid w:val="00F721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212E"/>
    <w:rPr>
      <w:rFonts w:ascii="Tahoma" w:hAnsi="Tahoma" w:cs="Tahoma"/>
      <w:sz w:val="16"/>
      <w:szCs w:val="16"/>
    </w:rPr>
  </w:style>
  <w:style w:type="paragraph" w:styleId="NormalWeb">
    <w:name w:val="Normal (Web)"/>
    <w:basedOn w:val="Normal"/>
    <w:uiPriority w:val="99"/>
    <w:unhideWhenUsed/>
    <w:rsid w:val="005727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162F25"/>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162F25"/>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162F25"/>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162F25"/>
    <w:rPr>
      <w:strike w:val="0"/>
      <w:dstrike w:val="0"/>
      <w:color w:val="66FFFF"/>
      <w:u w:val="none"/>
      <w:effect w:val="none"/>
    </w:rPr>
  </w:style>
  <w:style w:type="character" w:styleId="Lienhypertextesuivivisit">
    <w:name w:val="FollowedHyperlink"/>
    <w:basedOn w:val="Policepardfaut"/>
    <w:uiPriority w:val="99"/>
    <w:semiHidden/>
    <w:unhideWhenUsed/>
    <w:rsid w:val="00162F25"/>
    <w:rPr>
      <w:color w:val="800080" w:themeColor="followedHyperlink"/>
      <w:u w:val="single"/>
    </w:rPr>
  </w:style>
  <w:style w:type="character" w:styleId="MachinecrireHTML">
    <w:name w:val="HTML Typewriter"/>
    <w:basedOn w:val="Policepardfaut"/>
    <w:uiPriority w:val="99"/>
    <w:semiHidden/>
    <w:unhideWhenUsed/>
    <w:rsid w:val="00162F25"/>
    <w:rPr>
      <w:rFonts w:ascii="Courier New" w:eastAsia="Times New Roman" w:hAnsi="Courier New" w:cs="Courier New" w:hint="default"/>
      <w:sz w:val="20"/>
      <w:szCs w:val="20"/>
    </w:rPr>
  </w:style>
  <w:style w:type="paragraph" w:styleId="NoSpacing">
    <w:name w:val="No Spacing"/>
    <w:uiPriority w:val="1"/>
    <w:semiHidden/>
    <w:qFormat/>
    <w:rsid w:val="00162F25"/>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162F25"/>
    <w:pPr>
      <w:ind w:left="720"/>
      <w:contextualSpacing/>
    </w:pPr>
  </w:style>
  <w:style w:type="character" w:customStyle="1" w:styleId="titre-lettre1">
    <w:name w:val="titre-lettre1"/>
    <w:basedOn w:val="Policepardfaut"/>
    <w:rsid w:val="00162F25"/>
    <w:rPr>
      <w:rFonts w:ascii="Trebuchet MS" w:hAnsi="Trebuchet MS" w:hint="default"/>
      <w:color w:val="E3F5FF"/>
      <w:sz w:val="60"/>
      <w:szCs w:val="60"/>
    </w:rPr>
  </w:style>
  <w:style w:type="character" w:customStyle="1" w:styleId="titre10">
    <w:name w:val="titre1"/>
    <w:basedOn w:val="Policepardfaut"/>
    <w:rsid w:val="00162F25"/>
    <w:rPr>
      <w:rFonts w:ascii="Trebuchet MS" w:hAnsi="Trebuchet MS" w:hint="default"/>
      <w:color w:val="E3F5FF"/>
      <w:sz w:val="36"/>
      <w:szCs w:val="36"/>
    </w:rPr>
  </w:style>
  <w:style w:type="character" w:customStyle="1" w:styleId="titretable1">
    <w:name w:val="titretable1"/>
    <w:basedOn w:val="Policepardfaut"/>
    <w:rsid w:val="00162F25"/>
    <w:rPr>
      <w:rFonts w:ascii="Trebuchet MS" w:hAnsi="Trebuchet MS" w:hint="default"/>
      <w:b/>
      <w:bCs/>
      <w:color w:val="F2E9A3"/>
    </w:rPr>
  </w:style>
  <w:style w:type="character" w:styleId="Accentuation">
    <w:name w:val="Emphasis"/>
    <w:basedOn w:val="Policepardfaut"/>
    <w:uiPriority w:val="20"/>
    <w:qFormat/>
    <w:rsid w:val="00162F25"/>
    <w:rPr>
      <w:i/>
      <w:iCs/>
    </w:rPr>
  </w:style>
</w:styles>
</file>

<file path=word/webSettings.xml><?xml version="1.0" encoding="utf-8"?>
<w:webSettings xmlns:r="http://schemas.openxmlformats.org/officeDocument/2006/relationships" xmlns:w="http://schemas.openxmlformats.org/wordprocessingml/2006/3/main">
  <w:divs>
    <w:div w:id="543912355">
      <w:bodyDiv w:val="1"/>
      <w:marLeft w:val="0"/>
      <w:marRight w:val="0"/>
      <w:marTop w:val="0"/>
      <w:marBottom w:val="0"/>
      <w:divBdr>
        <w:top w:val="none" w:sz="0" w:space="0" w:color="auto"/>
        <w:left w:val="none" w:sz="0" w:space="0" w:color="auto"/>
        <w:bottom w:val="none" w:sz="0" w:space="0" w:color="auto"/>
        <w:right w:val="none" w:sz="0" w:space="0" w:color="auto"/>
      </w:divBdr>
    </w:div>
    <w:div w:id="899556352">
      <w:bodyDiv w:val="1"/>
      <w:marLeft w:val="0"/>
      <w:marRight w:val="0"/>
      <w:marTop w:val="0"/>
      <w:marBottom w:val="0"/>
      <w:divBdr>
        <w:top w:val="none" w:sz="0" w:space="0" w:color="auto"/>
        <w:left w:val="none" w:sz="0" w:space="0" w:color="auto"/>
        <w:bottom w:val="none" w:sz="0" w:space="0" w:color="auto"/>
        <w:right w:val="none" w:sz="0" w:space="0" w:color="auto"/>
      </w:divBdr>
    </w:div>
    <w:div w:id="95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pages_corot-instrument/ccd.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odern.fr/" TargetMode="External"/><Relationship Id="rId12" Type="http://schemas.openxmlformats.org/officeDocument/2006/relationships/hyperlink" Target="http://media4.obspm.fr/exoplanetes/glossaire.html#micr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dia4.obspm.fr/exoplanetes/glossaire.html#asterosismologi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media4.obspm.fr/exoplanetes/glossaire.html#pixel" TargetMode="External"/><Relationship Id="rId4" Type="http://schemas.openxmlformats.org/officeDocument/2006/relationships/webSettings" Target="webSettings.xml"/><Relationship Id="rId9" Type="http://schemas.openxmlformats.org/officeDocument/2006/relationships/hyperlink" Target="http://media4.obspm.fr/exoplanetes/glossaire.html#CCD" TargetMode="External"/><Relationship Id="rId14"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489</Words>
  <Characters>2694</Characters>
  <Application>Microsoft Office Word</Application>
  <DocSecurity>0</DocSecurity>
  <Lines>22</Lines>
  <Paragraphs>6</Paragraphs>
  <ScaleCrop>false</ScaleCrop>
  <Company> </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2006-09-02T15:53:00Z</dcterms:created>
  <dcterms:modified xsi:type="dcterms:W3CDTF">2006-09-04T10:27:00Z</dcterms:modified>
</cp:coreProperties>
</file>