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E27D96">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E27D96">
        <w:rPr>
          <w:rFonts w:ascii="Times New Roman" w:hAnsi="Times New Roman" w:cs="Times New Roman"/>
          <w:color w:val="000000" w:themeColor="text1"/>
          <w:sz w:val="24"/>
          <w:szCs w:val="24"/>
        </w:rPr>
        <w:t>Chapitre 14</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E27D96">
        <w:rPr>
          <w:i/>
        </w:rPr>
        <w:t xml:space="preserve">Les exoplanètes </w:t>
      </w:r>
    </w:p>
    <w:p>
      <w:pPr>
        <w:pStyle w:val="NormalWeb"/>
        <w:spacing w:before="0" w:beforeAutospacing="0" w:after="0" w:afterAutospacing="0"/>
        <w:jc w:val="center"/>
        <w:rPr>
          <w:i/>
        </w:rPr>
      </w:pPr>
    </w:p>
    <w:p>
      <w:pPr>
        <w:pStyle w:val="NormalWeb"/>
        <w:spacing w:before="0" w:beforeAutospacing="0" w:after="0" w:afterAutospacing="0"/>
        <w:jc w:val="both"/>
        <w:rPr>
          <w:color w:val="000000" w:themeColor="text1"/>
        </w:rPr>
      </w:pPr>
    </w:p>
    <w:p>
      <w:pPr>
        <w:pStyle w:val="NormalWeb"/>
        <w:spacing w:before="0" w:beforeAutospacing="0" w:after="0" w:afterAutospacing="0"/>
        <w:jc w:val="center"/>
        <w:rPr>
          <w:rStyle w:val="titre10"/>
          <w:rFonts w:ascii="Times New Roman" w:hAnsi="Times New Roman"/>
          <w:b/>
          <w:color w:val="000000" w:themeColor="text1"/>
          <w:sz w:val="24"/>
          <w:szCs w:val="24"/>
        </w:rPr>
      </w:pPr>
      <w:r w:rsidR="002501C3" w:rsidRPr="002501C3">
        <w:rPr>
          <w:rStyle w:val="titre-lettre1"/>
          <w:rFonts w:ascii="Times New Roman" w:eastAsiaTheme="majorEastAsia" w:hAnsi="Times New Roman"/>
          <w:b/>
          <w:color w:val="000000" w:themeColor="text1"/>
          <w:sz w:val="24"/>
          <w:szCs w:val="24"/>
        </w:rPr>
        <w:t>B</w:t>
      </w:r>
      <w:r w:rsidR="002501C3" w:rsidRPr="002501C3">
        <w:rPr>
          <w:rStyle w:val="titre10"/>
          <w:rFonts w:ascii="Times New Roman" w:hAnsi="Times New Roman"/>
          <w:b/>
          <w:color w:val="000000" w:themeColor="text1"/>
          <w:sz w:val="24"/>
          <w:szCs w:val="24"/>
        </w:rPr>
        <w:t>loc bi-prisme</w:t>
      </w:r>
    </w:p>
    <w:p>
      <w:pPr>
        <w:pStyle w:val="NormalWeb"/>
        <w:spacing w:before="0" w:beforeAutospacing="0" w:after="0" w:afterAutospacing="0"/>
        <w:jc w:val="center"/>
        <w:rPr>
          <w:rStyle w:val="titre10"/>
          <w:rFonts w:ascii="Times New Roman" w:hAnsi="Times New Roman"/>
          <w:b/>
          <w:color w:val="000000" w:themeColor="text1"/>
          <w:sz w:val="24"/>
          <w:szCs w:val="24"/>
        </w:rPr>
      </w:pPr>
    </w:p>
    <w:p>
      <w:pPr>
        <w:pStyle w:val="Titre2"/>
        <w:spacing w:before="0" w:line="240" w:lineRule="auto"/>
        <w:jc w:val="center"/>
        <w:rPr>
          <w:rFonts w:ascii="Times New Roman" w:hAnsi="Times New Roman" w:cs="Times New Roman"/>
          <w:color w:val="000000" w:themeColor="text1"/>
          <w:sz w:val="24"/>
          <w:szCs w:val="24"/>
        </w:rPr>
      </w:pPr>
      <w:r w:rsidR="002501C3" w:rsidRPr="002501C3">
        <w:rPr>
          <w:rFonts w:ascii="Times New Roman" w:hAnsi="Times New Roman" w:cs="Times New Roman"/>
          <w:color w:val="000000" w:themeColor="text1"/>
          <w:sz w:val="24"/>
          <w:szCs w:val="24"/>
        </w:rPr>
        <w:t>Exoplanètes</w:t>
      </w:r>
    </w:p>
    <w:p>
      <w:pPr>
        <w:spacing w:after="0" w:line="240" w:lineRule="auto"/>
        <w:jc w:val="both"/>
        <w:rPr>
          <w:rFonts w:ascii="Times New Roman" w:hAnsi="Times New Roman" w:cs="Times New Roman"/>
          <w:sz w:val="24"/>
          <w:szCs w:val="24"/>
        </w:rPr>
      </w:pPr>
    </w:p>
    <w:p>
      <w:pPr>
        <w:pStyle w:val="NormalWeb"/>
        <w:spacing w:before="0" w:beforeAutospacing="0" w:after="0" w:afterAutospacing="0"/>
        <w:ind w:firstLine="708"/>
        <w:jc w:val="both"/>
        <w:rPr>
          <w:color w:val="000000" w:themeColor="text1"/>
        </w:rPr>
      </w:pPr>
      <w:r w:rsidR="002501C3" w:rsidRPr="002501C3">
        <w:rPr>
          <w:color w:val="000000" w:themeColor="text1"/>
        </w:rPr>
        <w:t xml:space="preserve">Les capteurs dédiés au programme exoplanètes : </w:t>
      </w:r>
    </w:p>
    <w:p>
      <w:pPr>
        <w:pStyle w:val="NormalWeb"/>
        <w:spacing w:before="0" w:beforeAutospacing="0" w:after="0" w:afterAutospacing="0"/>
        <w:ind w:firstLine="708"/>
        <w:jc w:val="both"/>
      </w:pPr>
      <w:r w:rsidR="002501C3" w:rsidRPr="002501C3">
        <w:t xml:space="preserve">La voie exoplanètes comprend en plus un bloc bi-prisme permettant de disperser spectralement la tache image des étoiles cibles, pour ensuite distinguer les variations internes de signal des étoiles des transits planétaires qui sont </w:t>
      </w:r>
      <w:hyperlink r:id="rId6" w:anchor="achromatique" w:tgtFrame="blank" w:tooltip="Image dépourvue d'irisations. L'achromatisme est une propriété d'un système optique dont la réponse est indépendante de la longueur d'onde des radiations incidentes et donc de leur couleur." w:history="1">
        <w:r w:rsidR="002501C3" w:rsidRPr="002501C3">
          <w:rPr>
            <w:rStyle w:val="Lienhypertexte"/>
            <w:color w:val="000000" w:themeColor="text1"/>
          </w:rPr>
          <w:t>achromatiques.</w:t>
        </w:r>
      </w:hyperlink>
      <w:r w:rsidR="002501C3" w:rsidRPr="002501C3">
        <w:t xml:space="preserve"> </w:t>
      </w:r>
    </w:p>
    <w:p>
      <w:pPr>
        <w:pStyle w:val="NormalWeb"/>
        <w:spacing w:before="0" w:beforeAutospacing="0" w:after="0" w:afterAutospacing="0"/>
        <w:ind w:firstLine="708"/>
        <w:jc w:val="both"/>
      </w:pPr>
      <w:r w:rsidR="002501C3" w:rsidRPr="002501C3">
        <w:t xml:space="preserve">Ce sont des matrices CCD de 8 millions de pixels chacune (4096x2048). </w:t>
      </w:r>
    </w:p>
    <w:p>
      <w:pPr>
        <w:pStyle w:val="NormalWeb"/>
        <w:spacing w:before="0" w:beforeAutospacing="0" w:after="0" w:afterAutospacing="0"/>
        <w:ind w:firstLine="708"/>
        <w:jc w:val="both"/>
        <w:rPr>
          <w:color w:val="000000" w:themeColor="text1"/>
        </w:rPr>
      </w:pPr>
      <w:r w:rsidR="002501C3" w:rsidRPr="002501C3">
        <w:rPr>
          <w:color w:val="000000" w:themeColor="text1"/>
        </w:rPr>
        <w:t xml:space="preserve">Un pixel est un carré de 13 microns de côté. </w:t>
      </w:r>
    </w:p>
    <w:p>
      <w:pPr>
        <w:pStyle w:val="NormalWeb"/>
        <w:spacing w:before="0" w:beforeAutospacing="0" w:after="0" w:afterAutospacing="0"/>
        <w:ind w:firstLine="708"/>
        <w:jc w:val="both"/>
        <w:rPr>
          <w:color w:val="000000" w:themeColor="text1"/>
        </w:rPr>
      </w:pPr>
      <w:r w:rsidR="002501C3" w:rsidRPr="002501C3">
        <w:rPr>
          <w:color w:val="000000" w:themeColor="text1"/>
        </w:rPr>
        <w:t xml:space="preserve">Les capteurs ont été choisis pour leur grande efficacité de détection des photons : elle est supérieure à 85% dans la couleur verte. </w:t>
      </w:r>
    </w:p>
    <w:p>
      <w:pPr>
        <w:pStyle w:val="NormalWeb"/>
        <w:spacing w:before="0" w:beforeAutospacing="0" w:after="0" w:afterAutospacing="0"/>
        <w:ind w:firstLine="708"/>
        <w:jc w:val="both"/>
        <w:rPr>
          <w:color w:val="000000" w:themeColor="text1"/>
        </w:rPr>
      </w:pPr>
    </w:p>
    <w:p>
      <w:pPr>
        <w:pStyle w:val="NormalWeb"/>
        <w:spacing w:before="0" w:beforeAutospacing="0" w:after="0" w:afterAutospacing="0"/>
        <w:jc w:val="center"/>
        <w:rPr>
          <w:rStyle w:val="titre10"/>
          <w:rFonts w:ascii="Times New Roman" w:hAnsi="Times New Roman"/>
          <w:b/>
          <w:color w:val="000000" w:themeColor="text1"/>
          <w:sz w:val="24"/>
          <w:szCs w:val="24"/>
        </w:rPr>
      </w:pPr>
      <w:r w:rsidR="002501C3" w:rsidRPr="002501C3">
        <w:rPr>
          <w:rStyle w:val="titre-lettre1"/>
          <w:rFonts w:ascii="Times New Roman" w:eastAsiaTheme="majorEastAsia" w:hAnsi="Times New Roman"/>
          <w:b/>
          <w:color w:val="000000" w:themeColor="text1"/>
          <w:sz w:val="24"/>
          <w:szCs w:val="24"/>
        </w:rPr>
        <w:t>O</w:t>
      </w:r>
      <w:r w:rsidR="002501C3" w:rsidRPr="002501C3">
        <w:rPr>
          <w:rStyle w:val="titre10"/>
          <w:rFonts w:ascii="Times New Roman" w:hAnsi="Times New Roman"/>
          <w:b/>
          <w:color w:val="000000" w:themeColor="text1"/>
          <w:sz w:val="24"/>
          <w:szCs w:val="24"/>
        </w:rPr>
        <w:t>bserver-détecter-mesurer</w:t>
      </w:r>
    </w:p>
    <w:p>
      <w:pPr>
        <w:pStyle w:val="NormalWeb"/>
        <w:spacing w:before="0" w:beforeAutospacing="0" w:after="0" w:afterAutospacing="0"/>
        <w:jc w:val="center"/>
        <w:rPr>
          <w:rStyle w:val="titre10"/>
          <w:rFonts w:ascii="Times New Roman" w:hAnsi="Times New Roman"/>
          <w:b/>
          <w:color w:val="000000" w:themeColor="text1"/>
          <w:sz w:val="24"/>
          <w:szCs w:val="24"/>
        </w:rPr>
      </w:pPr>
    </w:p>
    <w:p>
      <w:pPr>
        <w:pStyle w:val="NormalWeb"/>
        <w:spacing w:before="0" w:beforeAutospacing="0" w:after="0" w:afterAutospacing="0"/>
        <w:ind w:left="709" w:hanging="1"/>
        <w:jc w:val="both"/>
      </w:pPr>
      <w:r w:rsidR="002501C3" w:rsidRPr="002501C3">
        <w:t xml:space="preserve">Le satellite CoRoT va servir deux programmes scientifiques pour lesquels il faut : </w:t>
      </w:r>
    </w:p>
    <w:p>
      <w:pPr>
        <w:pStyle w:val="NormalWeb"/>
        <w:spacing w:before="0" w:beforeAutospacing="0" w:after="0" w:afterAutospacing="0"/>
        <w:ind w:left="709" w:hanging="1"/>
        <w:jc w:val="both"/>
      </w:pPr>
      <w:r w:rsidR="002501C3" w:rsidRPr="002501C3">
        <w:t xml:space="preserve">Observer les oscillations d'une étoile </w:t>
      </w:r>
    </w:p>
    <w:p>
      <w:pPr>
        <w:pStyle w:val="NormalWeb"/>
        <w:spacing w:before="0" w:beforeAutospacing="0" w:after="0" w:afterAutospacing="0"/>
        <w:ind w:left="709" w:hanging="1"/>
        <w:jc w:val="both"/>
      </w:pPr>
      <w:r w:rsidR="002501C3" w:rsidRPr="002501C3">
        <w:t xml:space="preserve">Détecter les transits des petites planètes lointaines </w:t>
      </w:r>
    </w:p>
    <w:p>
      <w:pPr>
        <w:pStyle w:val="NormalWeb"/>
        <w:spacing w:before="0" w:beforeAutospacing="0" w:after="0" w:afterAutospacing="0"/>
        <w:ind w:firstLine="708"/>
        <w:jc w:val="both"/>
        <w:rPr>
          <w:color w:val="000000" w:themeColor="text1"/>
        </w:rPr>
      </w:pPr>
      <w:r w:rsidR="002501C3" w:rsidRPr="002501C3">
        <w:rPr>
          <w:color w:val="000000" w:themeColor="text1"/>
        </w:rPr>
        <w:t xml:space="preserve">Ces deux phénomènes nécessitent </w:t>
      </w:r>
      <w:r w:rsidR="002501C3" w:rsidRPr="002501C3">
        <w:rPr>
          <w:rStyle w:val="Accentuation"/>
          <w:rFonts w:eastAsiaTheme="minorEastAsia"/>
          <w:color w:val="000000" w:themeColor="text1"/>
        </w:rPr>
        <w:t>les mêmes techniques d'observation</w:t>
      </w:r>
      <w:r w:rsidR="002501C3" w:rsidRPr="002501C3">
        <w:rPr>
          <w:color w:val="000000" w:themeColor="text1"/>
        </w:rPr>
        <w:t xml:space="preserve">, qui sont les deux principales techniques utilisées actuellement pour détecter des oscillations stellaires et des transits planétaires : </w:t>
      </w:r>
    </w:p>
    <w:p>
      <w:pPr>
        <w:pStyle w:val="NormalWeb"/>
        <w:spacing w:before="0" w:beforeAutospacing="0" w:after="0" w:afterAutospacing="0"/>
        <w:ind w:left="709"/>
        <w:jc w:val="both"/>
        <w:rPr>
          <w:color w:val="000000" w:themeColor="text1"/>
        </w:rPr>
      </w:pPr>
      <w:r w:rsidR="002501C3" w:rsidRPr="002501C3">
        <w:rPr>
          <w:color w:val="000000" w:themeColor="text1"/>
        </w:rPr>
        <w:t xml:space="preserve">La technique </w:t>
      </w:r>
      <w:hyperlink r:id="rId7" w:anchor="spectroscopie" w:tgtFrame="blank" w:tooltip="Techniques et méthodes de l'étude de la lumière d'un corps décomposée en un spectre en fonction de la longueur d'onde. L'étude du spectre permet entre autres de déterminer la composition chimique et les caractéristiques physiques des sources de rayonnemen" w:history="1">
        <w:r w:rsidR="002501C3" w:rsidRPr="002501C3">
          <w:rPr>
            <w:rStyle w:val="Lienhypertexte"/>
            <w:color w:val="000000" w:themeColor="text1"/>
          </w:rPr>
          <w:t>spectroscopique</w:t>
        </w:r>
      </w:hyperlink>
      <w:r w:rsidR="002501C3" w:rsidRPr="002501C3">
        <w:rPr>
          <w:color w:val="000000" w:themeColor="text1"/>
        </w:rPr>
        <w:t xml:space="preserve"> permet de mesurer les variations de vitesse relative. </w:t>
      </w:r>
    </w:p>
    <w:p>
      <w:pPr>
        <w:pStyle w:val="NormalWeb"/>
        <w:spacing w:before="0" w:beforeAutospacing="0" w:after="0" w:afterAutospacing="0"/>
        <w:ind w:firstLine="708"/>
        <w:jc w:val="both"/>
        <w:rPr>
          <w:color w:val="000000" w:themeColor="text1"/>
        </w:rPr>
      </w:pPr>
      <w:r w:rsidR="002501C3" w:rsidRPr="002501C3">
        <w:rPr>
          <w:color w:val="000000" w:themeColor="text1"/>
        </w:rPr>
        <w:t xml:space="preserve">La technique « spectroscopique » peut être utilisée depuis le sol, mais ne permet de détecter les oscillations que d'un petit nombre d'étoiles et ne donne accès qu'aux planètes extra-solaires géantes. </w:t>
      </w:r>
    </w:p>
    <w:p>
      <w:pPr>
        <w:pStyle w:val="NormalWeb"/>
        <w:spacing w:before="0" w:beforeAutospacing="0" w:after="0" w:afterAutospacing="0"/>
        <w:ind w:left="709"/>
        <w:jc w:val="both"/>
        <w:rPr>
          <w:color w:val="000000" w:themeColor="text1"/>
        </w:rPr>
      </w:pPr>
      <w:r w:rsidR="002501C3" w:rsidRPr="002501C3">
        <w:rPr>
          <w:color w:val="000000" w:themeColor="text1"/>
        </w:rPr>
        <w:t xml:space="preserve">La technique </w:t>
      </w:r>
      <w:hyperlink r:id="rId8" w:anchor="photometrie" w:tgtFrame="blank" w:tooltip="Techniques utilisées pour déterminer la magnitude des astres dans différentes couleurs (intervalles de longueurs d'ondes). Cette technique est complémentaire de la spectrométrie, qui mesure aussi la lumière des astres, mais en la décomposant précisément e" w:history="1">
        <w:r w:rsidR="002501C3" w:rsidRPr="002501C3">
          <w:rPr>
            <w:rStyle w:val="Lienhypertexte"/>
            <w:color w:val="000000" w:themeColor="text1"/>
          </w:rPr>
          <w:t>photométrique</w:t>
        </w:r>
      </w:hyperlink>
      <w:r w:rsidR="002501C3" w:rsidRPr="002501C3">
        <w:rPr>
          <w:color w:val="000000" w:themeColor="text1"/>
        </w:rPr>
        <w:t xml:space="preserve"> permet de mesurer les variations de luminosité. </w:t>
      </w:r>
    </w:p>
    <w:p>
      <w:pPr>
        <w:pStyle w:val="NormalWeb"/>
        <w:spacing w:before="0" w:beforeAutospacing="0" w:after="0" w:afterAutospacing="0"/>
        <w:ind w:firstLine="708"/>
        <w:jc w:val="both"/>
        <w:rPr>
          <w:rStyle w:val="Accentuation"/>
          <w:rFonts w:eastAsiaTheme="minorEastAsia"/>
          <w:color w:val="000000" w:themeColor="text1"/>
        </w:rPr>
      </w:pPr>
      <w:r w:rsidR="002501C3" w:rsidRPr="002501C3">
        <w:rPr>
          <w:color w:val="000000" w:themeColor="text1"/>
        </w:rPr>
        <w:t xml:space="preserve">La technique photométrique permet de faire ces observations sur un grand nombre d'étoiles très variées. </w:t>
      </w:r>
      <w:r w:rsidR="002501C3" w:rsidRPr="002501C3">
        <w:rPr>
          <w:rStyle w:val="Accentuation"/>
          <w:rFonts w:eastAsiaTheme="minorEastAsia"/>
          <w:color w:val="000000" w:themeColor="text1"/>
        </w:rPr>
        <w:t>C'est la technique employée par CoRoT.</w:t>
      </w:r>
    </w:p>
    <w:p>
      <w:pPr>
        <w:pStyle w:val="NormalWeb"/>
        <w:spacing w:before="0" w:beforeAutospacing="0" w:after="0" w:afterAutospacing="0"/>
        <w:ind w:firstLine="708"/>
        <w:jc w:val="both"/>
        <w:rPr>
          <w:color w:val="000000" w:themeColor="text1"/>
        </w:rPr>
      </w:pPr>
      <w:r w:rsidR="002501C3" w:rsidRPr="002501C3">
        <w:rPr>
          <w:color w:val="000000" w:themeColor="text1"/>
        </w:rPr>
        <w:t xml:space="preserve">Elle consiste à compter les photons émis par l'étoile et reçus par le télescope, mais elle implique d'observer depuis l'espace. </w:t>
      </w:r>
    </w:p>
    <w:p>
      <w:pPr>
        <w:pStyle w:val="NormalWeb"/>
        <w:spacing w:before="0" w:beforeAutospacing="0" w:after="0" w:afterAutospacing="0"/>
        <w:ind w:firstLine="708"/>
        <w:jc w:val="both"/>
        <w:rPr>
          <w:color w:val="000000" w:themeColor="text1"/>
        </w:rPr>
      </w:pPr>
      <w:r w:rsidR="002501C3" w:rsidRPr="002501C3">
        <w:rPr>
          <w:color w:val="000000" w:themeColor="text1"/>
        </w:rPr>
        <w:t xml:space="preserve">Les </w:t>
      </w:r>
      <w:hyperlink r:id="rId9" w:history="1">
        <w:r w:rsidR="002501C3" w:rsidRPr="002501C3">
          <w:rPr>
            <w:rStyle w:val="Lienhypertexte"/>
            <w:color w:val="000000" w:themeColor="text1"/>
          </w:rPr>
          <w:t>transits</w:t>
        </w:r>
      </w:hyperlink>
      <w:r w:rsidR="002501C3" w:rsidRPr="002501C3">
        <w:rPr>
          <w:color w:val="000000" w:themeColor="text1"/>
        </w:rPr>
        <w:t xml:space="preserve"> planétaires, comme les oscillations stellaires se manifestent par des variations de la luminosité de l'étoile ou bien par des variations de sa vitesse relative par rapport à la Terre qu'il faut mesurer avec une très grande précision. </w:t>
      </w:r>
    </w:p>
    <w:p>
      <w:pPr>
        <w:pStyle w:val="NormalWeb"/>
        <w:spacing w:before="0" w:beforeAutospacing="0" w:after="0" w:afterAutospacing="0"/>
        <w:ind w:firstLine="708"/>
        <w:jc w:val="both"/>
        <w:rPr>
          <w:color w:val="000000" w:themeColor="text1"/>
        </w:rPr>
      </w:pPr>
      <w:r w:rsidR="002501C3" w:rsidRPr="002501C3">
        <w:rPr>
          <w:color w:val="000000" w:themeColor="text1"/>
        </w:rPr>
        <w:t xml:space="preserve">Il faut aussi observer longtemps et continûment, donc s'affranchir des interruptions dues aux passages nuageux, à l'alternance jour/nuit et à la rotation de la Terre autour du Soleil. </w:t>
      </w:r>
      <w:r w:rsidR="002501C3" w:rsidRPr="002501C3">
        <w:rPr>
          <w:rStyle w:val="Accentuation"/>
          <w:rFonts w:eastAsiaTheme="minorEastAsia"/>
          <w:color w:val="000000" w:themeColor="text1"/>
        </w:rPr>
        <w:t>C'est pourquoi il faut aller dans l'espace.</w:t>
      </w:r>
      <w:r w:rsidR="002501C3" w:rsidRPr="002501C3">
        <w:rPr>
          <w:color w:val="000000" w:themeColor="text1"/>
        </w:rPr>
        <w:t xml:space="preserve"> </w:t>
      </w:r>
    </w:p>
    <w:p>
      <w:pPr>
        <w:spacing w:after="0" w:line="240" w:lineRule="auto"/>
        <w:rPr>
          <w:rFonts w:ascii="Times New Roman" w:hAnsi="Times New Roman" w:cs="Times New Roman"/>
          <w:i/>
          <w:color w:val="000000" w:themeColor="text1"/>
          <w:sz w:val="24"/>
          <w:szCs w:val="24"/>
        </w:rPr>
      </w:pPr>
    </w:p>
    <w:sectPr w:rsidR="005236C9" w:rsidSect="000A47D0">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AF750B">
        <w:separator/>
      </w:r>
    </w:p>
  </w:endnote>
  <w:endnote w:type="continuationSeparator" w:id="1">
    <w:p>
      <w:pPr>
        <w:spacing w:after="0" w:line="240" w:lineRule="auto"/>
      </w:pPr>
      <w:r w:rsidR="00AF750B">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6917A2">
      <w:t>392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AF750B">
        <w:separator/>
      </w:r>
    </w:p>
  </w:footnote>
  <w:footnote w:type="continuationSeparator" w:id="1">
    <w:p>
      <w:pPr>
        <w:spacing w:after="0" w:line="240" w:lineRule="auto"/>
      </w:pPr>
      <w:r w:rsidR="00AF750B">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6917A2"/>
    <w:rsid w:val="000A47D0"/>
    <w:rsid w:val="001610A7"/>
    <w:rsid w:val="002501C3"/>
    <w:rsid w:val="005236C9"/>
    <w:rsid w:val="006917A2"/>
    <w:rsid w:val="0084445F"/>
    <w:rsid w:val="00A25254"/>
    <w:rsid w:val="00AF0558"/>
    <w:rsid w:val="00AF750B"/>
    <w:rsid w:val="00E27D96"/>
    <w:rsid w:val="00EE137A"/>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A47D0"/>
  </w:style>
  <w:style w:type="paragraph" w:styleId="Titre1">
    <w:name w:val="heading 1"/>
    <w:basedOn w:val="Normal"/>
    <w:link w:val="Titre1Car"/>
    <w:uiPriority w:val="9"/>
    <w:qFormat/>
    <w:rsid w:val="002501C3"/>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2501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2501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6917A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6917A2"/>
  </w:style>
  <w:style w:type="paragraph" w:styleId="Pieddepage">
    <w:name w:val="footer"/>
    <w:basedOn w:val="Normal"/>
    <w:link w:val="PieddepageCar"/>
    <w:uiPriority w:val="99"/>
    <w:semiHidden/>
    <w:unhideWhenUsed/>
    <w:rsid w:val="006917A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6917A2"/>
  </w:style>
  <w:style w:type="paragraph" w:styleId="Textedebulles">
    <w:name w:val="Balloon Text"/>
    <w:basedOn w:val="Normal"/>
    <w:link w:val="TextedebullesCar"/>
    <w:uiPriority w:val="99"/>
    <w:semiHidden/>
    <w:unhideWhenUsed/>
    <w:rsid w:val="006917A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917A2"/>
    <w:rPr>
      <w:rFonts w:ascii="Tahoma" w:hAnsi="Tahoma" w:cs="Tahoma"/>
      <w:sz w:val="16"/>
      <w:szCs w:val="16"/>
    </w:rPr>
  </w:style>
  <w:style w:type="paragraph" w:styleId="NormalWeb">
    <w:name w:val="Normal (Web)"/>
    <w:basedOn w:val="Normal"/>
    <w:uiPriority w:val="99"/>
    <w:unhideWhenUsed/>
    <w:rsid w:val="00E27D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2501C3"/>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2501C3"/>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2501C3"/>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2501C3"/>
    <w:rPr>
      <w:strike w:val="0"/>
      <w:dstrike w:val="0"/>
      <w:color w:val="66FFFF"/>
      <w:u w:val="none"/>
      <w:effect w:val="none"/>
    </w:rPr>
  </w:style>
  <w:style w:type="character" w:styleId="Lienhypertextesuivivisit">
    <w:name w:val="FollowedHyperlink"/>
    <w:basedOn w:val="Policepardfaut"/>
    <w:uiPriority w:val="99"/>
    <w:semiHidden/>
    <w:unhideWhenUsed/>
    <w:rsid w:val="002501C3"/>
    <w:rPr>
      <w:color w:val="800080" w:themeColor="followedHyperlink"/>
      <w:u w:val="single"/>
    </w:rPr>
  </w:style>
  <w:style w:type="character" w:styleId="MachinecrireHTML">
    <w:name w:val="HTML Typewriter"/>
    <w:basedOn w:val="Policepardfaut"/>
    <w:uiPriority w:val="99"/>
    <w:semiHidden/>
    <w:unhideWhenUsed/>
    <w:rsid w:val="002501C3"/>
    <w:rPr>
      <w:rFonts w:ascii="Courier New" w:eastAsia="Times New Roman" w:hAnsi="Courier New" w:cs="Courier New" w:hint="default"/>
      <w:sz w:val="20"/>
      <w:szCs w:val="20"/>
    </w:rPr>
  </w:style>
  <w:style w:type="paragraph" w:styleId="NoSpacing">
    <w:name w:val="No Spacing"/>
    <w:uiPriority w:val="1"/>
    <w:semiHidden/>
    <w:qFormat/>
    <w:rsid w:val="002501C3"/>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semiHidden/>
    <w:qFormat/>
    <w:rsid w:val="002501C3"/>
    <w:pPr>
      <w:ind w:left="720"/>
      <w:contextualSpacing/>
    </w:pPr>
  </w:style>
  <w:style w:type="character" w:customStyle="1" w:styleId="titre-lettre1">
    <w:name w:val="titre-lettre1"/>
    <w:basedOn w:val="Policepardfaut"/>
    <w:rsid w:val="002501C3"/>
    <w:rPr>
      <w:rFonts w:ascii="Trebuchet MS" w:hAnsi="Trebuchet MS" w:hint="default"/>
      <w:color w:val="E3F5FF"/>
      <w:sz w:val="60"/>
      <w:szCs w:val="60"/>
    </w:rPr>
  </w:style>
  <w:style w:type="character" w:customStyle="1" w:styleId="titre10">
    <w:name w:val="titre1"/>
    <w:basedOn w:val="Policepardfaut"/>
    <w:rsid w:val="002501C3"/>
    <w:rPr>
      <w:rFonts w:ascii="Trebuchet MS" w:hAnsi="Trebuchet MS" w:hint="default"/>
      <w:color w:val="E3F5FF"/>
      <w:sz w:val="36"/>
      <w:szCs w:val="36"/>
    </w:rPr>
  </w:style>
  <w:style w:type="character" w:customStyle="1" w:styleId="titretable1">
    <w:name w:val="titretable1"/>
    <w:basedOn w:val="Policepardfaut"/>
    <w:rsid w:val="002501C3"/>
    <w:rPr>
      <w:rFonts w:ascii="Trebuchet MS" w:hAnsi="Trebuchet MS" w:hint="default"/>
      <w:b/>
      <w:bCs/>
      <w:color w:val="F2E9A3"/>
    </w:rPr>
  </w:style>
  <w:style w:type="character" w:styleId="Accentuation">
    <w:name w:val="Emphasis"/>
    <w:basedOn w:val="Policepardfaut"/>
    <w:uiPriority w:val="20"/>
    <w:qFormat/>
    <w:rsid w:val="002501C3"/>
    <w:rPr>
      <w:i/>
      <w:iCs/>
    </w:rPr>
  </w:style>
</w:styles>
</file>

<file path=word/webSettings.xml><?xml version="1.0" encoding="utf-8"?>
<w:webSettings xmlns:r="http://schemas.openxmlformats.org/officeDocument/2006/relationships" xmlns:w="http://schemas.openxmlformats.org/wordprocessingml/2006/3/main">
  <w:divs>
    <w:div w:id="193232467">
      <w:bodyDiv w:val="1"/>
      <w:marLeft w:val="0"/>
      <w:marRight w:val="0"/>
      <w:marTop w:val="0"/>
      <w:marBottom w:val="0"/>
      <w:divBdr>
        <w:top w:val="none" w:sz="0" w:space="0" w:color="auto"/>
        <w:left w:val="none" w:sz="0" w:space="0" w:color="auto"/>
        <w:bottom w:val="none" w:sz="0" w:space="0" w:color="auto"/>
        <w:right w:val="none" w:sz="0" w:space="0" w:color="auto"/>
      </w:divBdr>
    </w:div>
    <w:div w:id="251166147">
      <w:bodyDiv w:val="1"/>
      <w:marLeft w:val="0"/>
      <w:marRight w:val="0"/>
      <w:marTop w:val="0"/>
      <w:marBottom w:val="0"/>
      <w:divBdr>
        <w:top w:val="none" w:sz="0" w:space="0" w:color="auto"/>
        <w:left w:val="none" w:sz="0" w:space="0" w:color="auto"/>
        <w:bottom w:val="none" w:sz="0" w:space="0" w:color="auto"/>
        <w:right w:val="none" w:sz="0" w:space="0" w:color="auto"/>
      </w:divBdr>
    </w:div>
    <w:div w:id="896668991">
      <w:bodyDiv w:val="1"/>
      <w:marLeft w:val="0"/>
      <w:marRight w:val="0"/>
      <w:marTop w:val="0"/>
      <w:marBottom w:val="0"/>
      <w:divBdr>
        <w:top w:val="none" w:sz="0" w:space="0" w:color="auto"/>
        <w:left w:val="none" w:sz="0" w:space="0" w:color="auto"/>
        <w:bottom w:val="none" w:sz="0" w:space="0" w:color="auto"/>
        <w:right w:val="none" w:sz="0" w:space="0" w:color="auto"/>
      </w:divBdr>
    </w:div>
    <w:div w:id="177794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a4.obspm.fr/exoplanetes/glossaire.html#photometrie" TargetMode="External"/><Relationship Id="rId3" Type="http://schemas.openxmlformats.org/officeDocument/2006/relationships/webSettings" Target="webSettings.xml"/><Relationship Id="rId7" Type="http://schemas.openxmlformats.org/officeDocument/2006/relationships/hyperlink" Target="http://media4.obspm.fr/exoplanetes/glossaire.html#spectroscopi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edia4.obspm.fr/exoplanetes/glossaire.html#achromatiqu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media4.obspm.fr/exoplanetes/pages_corot-methodes/methode-transit.html" TargetMode="Externa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497</Words>
  <Characters>2739</Characters>
  <Application>Microsoft Office Word</Application>
  <DocSecurity>0</DocSecurity>
  <Lines>22</Lines>
  <Paragraphs>6</Paragraphs>
  <ScaleCrop>false</ScaleCrop>
  <Company> </Company>
  <LinksUpToDate>false</LinksUpToDate>
  <CharactersWithSpaces>3230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2006-09-02T15:54:00Z</dcterms:created>
  <dcterms:modified xsi:type="dcterms:W3CDTF">2006-09-04T10:33:00Z</dcterms:modified>
</cp:coreProperties>
</file>