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E15068">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E15068">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E15068">
        <w:rPr>
          <w:rFonts w:ascii="Times New Roman" w:hAnsi="Times New Roman" w:cs="Times New Roman"/>
          <w:i/>
          <w:sz w:val="24"/>
          <w:szCs w:val="24"/>
        </w:rPr>
        <w:t>4 jours</w:t>
      </w:r>
    </w:p>
    <w:p>
      <w:pPr>
        <w:spacing w:after="0" w:line="240" w:lineRule="auto"/>
        <w:jc w:val="center"/>
        <w:rPr>
          <w:rFonts w:ascii="Times New Roman" w:hAnsi="Times New Roman" w:cs="Times New Roman"/>
          <w:i/>
          <w:sz w:val="24"/>
          <w:szCs w:val="24"/>
        </w:rPr>
      </w:pPr>
    </w:p>
    <w:p>
      <w:pPr>
        <w:spacing w:after="0" w:line="240" w:lineRule="auto"/>
        <w:jc w:val="center"/>
        <w:rPr>
          <w:rFonts w:ascii="Times New Roman" w:hAnsi="Times New Roman" w:cs="Times New Roman"/>
          <w:color w:val="000000" w:themeColor="text1"/>
          <w:sz w:val="24"/>
          <w:szCs w:val="24"/>
        </w:rPr>
      </w:pPr>
      <w:r w:rsidR="0073799F" w:rsidRPr="0073799F">
        <w:rPr>
          <w:rFonts w:ascii="Times New Roman" w:hAnsi="Times New Roman" w:cs="Times New Roman"/>
          <w:b/>
          <w:color w:val="000000" w:themeColor="text1"/>
          <w:sz w:val="24"/>
          <w:szCs w:val="24"/>
        </w:rPr>
        <w:t xml:space="preserve">Nomenclature </w:t>
      </w:r>
    </w:p>
    <w:p>
      <w:pPr>
        <w:spacing w:after="0" w:line="240" w:lineRule="auto"/>
        <w:jc w:val="both"/>
        <w:rPr>
          <w:rFonts w:ascii="Times New Roman" w:hAnsi="Times New Roman" w:cs="Times New Roman"/>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73799F" w:rsidRPr="0073799F">
        <w:rPr>
          <w:rFonts w:ascii="Times New Roman" w:hAnsi="Times New Roman" w:cs="Times New Roman"/>
          <w:color w:val="000000" w:themeColor="text1"/>
          <w:sz w:val="24"/>
          <w:szCs w:val="24"/>
        </w:rPr>
        <w:t xml:space="preserve">Traditionnellement, chaque comète reçoit le nom de son ou ses découvreurs. Depuis le 1er Janvier 1995 l’Union Astronomique Internationale et le Minor Planet Center ont la charge d’une nouvelle nomenclature officielle. </w:t>
      </w:r>
    </w:p>
    <w:p>
      <w:pPr>
        <w:spacing w:after="0" w:line="240" w:lineRule="auto"/>
        <w:ind w:firstLine="708"/>
        <w:jc w:val="both"/>
        <w:rPr>
          <w:rFonts w:ascii="Times New Roman" w:hAnsi="Times New Roman" w:cs="Times New Roman"/>
          <w:color w:val="000000" w:themeColor="text1"/>
          <w:sz w:val="24"/>
          <w:szCs w:val="24"/>
        </w:rPr>
      </w:pPr>
      <w:r w:rsidR="0073799F" w:rsidRPr="0073799F">
        <w:rPr>
          <w:rFonts w:ascii="Times New Roman" w:hAnsi="Times New Roman" w:cs="Times New Roman"/>
          <w:color w:val="000000" w:themeColor="text1"/>
          <w:sz w:val="24"/>
          <w:szCs w:val="24"/>
        </w:rPr>
        <w:t xml:space="preserve">La nomenclature utilisée par les astronomes professionnels pour désigner la comète Hale-Bopp est C/1995 O1. </w:t>
      </w:r>
    </w:p>
    <w:p>
      <w:pPr>
        <w:spacing w:after="0" w:line="240" w:lineRule="auto"/>
        <w:ind w:firstLine="708"/>
        <w:jc w:val="both"/>
        <w:rPr>
          <w:rFonts w:ascii="Times New Roman" w:hAnsi="Times New Roman" w:cs="Times New Roman"/>
          <w:color w:val="000000" w:themeColor="text1"/>
          <w:sz w:val="24"/>
          <w:szCs w:val="24"/>
        </w:rPr>
      </w:pPr>
      <w:r w:rsidR="0073799F" w:rsidRPr="0073799F">
        <w:rPr>
          <w:rFonts w:ascii="Times New Roman" w:hAnsi="Times New Roman" w:cs="Times New Roman"/>
          <w:color w:val="000000" w:themeColor="text1"/>
          <w:sz w:val="24"/>
          <w:szCs w:val="24"/>
        </w:rPr>
        <w:t xml:space="preserve">La lettre ‘C’ indique qu’il s’agit d’une comète à longue période. Un ‘P’ indiquerait que sa période est inférieure à 200 ans (P/Halley = 76 ans). ‘A’ désigne un astéroïde, ‘D’ une comète « morte » (Shoemaker-Levy par exemple, qui est entrée en collision avec Jupiter), et ‘X’ une comète dont l’orbite est encore incertaine. ‘1995 O1’ indique qu’il s’agit de la première comète (‘1’) découverte dans la seconde moitié de Juillet 1995 (‘O’). </w:t>
      </w:r>
    </w:p>
    <w:p>
      <w:pPr>
        <w:spacing w:after="0" w:line="240" w:lineRule="auto"/>
        <w:ind w:firstLine="708"/>
        <w:jc w:val="both"/>
        <w:rPr>
          <w:rFonts w:ascii="Times New Roman" w:hAnsi="Times New Roman" w:cs="Times New Roman"/>
          <w:color w:val="000000" w:themeColor="text1"/>
          <w:sz w:val="24"/>
          <w:szCs w:val="24"/>
        </w:rPr>
      </w:pPr>
      <w:r w:rsidR="0073799F" w:rsidRPr="0073799F">
        <w:rPr>
          <w:rFonts w:ascii="Times New Roman" w:hAnsi="Times New Roman" w:cs="Times New Roman"/>
          <w:color w:val="000000" w:themeColor="text1"/>
          <w:sz w:val="24"/>
          <w:szCs w:val="24"/>
        </w:rPr>
        <w:t>Le décompte des mois se fait par moitiés, commençant avec ‘A’ pour la première moitié de Janvier, ‘B’ pour la</w:t>
      </w:r>
      <w:r w:rsidR="007B36F2">
        <w:rPr>
          <w:rFonts w:ascii="Times New Roman" w:hAnsi="Times New Roman" w:cs="Times New Roman"/>
          <w:color w:val="000000" w:themeColor="text1"/>
          <w:sz w:val="24"/>
          <w:szCs w:val="24"/>
        </w:rPr>
        <w:t xml:space="preserve"> seconde moitié du mois, etc. </w:t>
      </w:r>
      <w:r w:rsidR="0073799F" w:rsidRPr="0073799F">
        <w:rPr>
          <w:rFonts w:ascii="Times New Roman" w:hAnsi="Times New Roman" w:cs="Times New Roman"/>
          <w:color w:val="000000" w:themeColor="text1"/>
          <w:sz w:val="24"/>
          <w:szCs w:val="24"/>
        </w:rPr>
        <w:t xml:space="preserve">La lettre ‘I’ n’est pas utilisée. A la redécouverte après une seconde apparition, ou après l’aphélie, les comètes périodiques reçoivent un numéro d’ordre : 1P/Halley, 46P/Wirtanen. </w:t>
      </w:r>
    </w:p>
    <w:p>
      <w:pPr>
        <w:spacing w:after="0" w:line="240" w:lineRule="auto"/>
        <w:ind w:left="709"/>
        <w:jc w:val="both"/>
        <w:rPr>
          <w:rFonts w:ascii="Times New Roman" w:hAnsi="Times New Roman" w:cs="Times New Roman"/>
          <w:color w:val="000000" w:themeColor="text1"/>
          <w:sz w:val="24"/>
          <w:szCs w:val="24"/>
        </w:rPr>
      </w:pPr>
      <w:r w:rsidR="0073799F" w:rsidRPr="0073799F">
        <w:rPr>
          <w:rFonts w:ascii="Times New Roman" w:hAnsi="Times New Roman" w:cs="Times New Roman"/>
          <w:color w:val="000000" w:themeColor="text1"/>
          <w:sz w:val="24"/>
          <w:szCs w:val="24"/>
        </w:rPr>
        <w:t xml:space="preserve">On regroupe aussi les comètes à courte période par familles. </w:t>
      </w:r>
    </w:p>
    <w:p>
      <w:pPr>
        <w:spacing w:after="0" w:line="240" w:lineRule="auto"/>
        <w:ind w:firstLine="708"/>
        <w:jc w:val="both"/>
        <w:rPr>
          <w:rFonts w:ascii="Times New Roman" w:hAnsi="Times New Roman" w:cs="Times New Roman"/>
          <w:color w:val="000000" w:themeColor="text1"/>
          <w:sz w:val="24"/>
          <w:szCs w:val="24"/>
        </w:rPr>
      </w:pPr>
      <w:r w:rsidR="0073799F" w:rsidRPr="0073799F">
        <w:rPr>
          <w:rFonts w:ascii="Times New Roman" w:hAnsi="Times New Roman" w:cs="Times New Roman"/>
          <w:color w:val="000000" w:themeColor="text1"/>
          <w:sz w:val="24"/>
          <w:szCs w:val="24"/>
        </w:rPr>
        <w:t xml:space="preserve">La famille de Jupiter comprend les comètes dont les orbites ne les éloignent pas à plus d’environ 7 UA du Soleil, et qui restent au voisinage immédiat du plan de l’écliptique. </w:t>
      </w:r>
    </w:p>
    <w:p>
      <w:pPr>
        <w:spacing w:after="0" w:line="240" w:lineRule="auto"/>
        <w:ind w:left="709"/>
        <w:jc w:val="both"/>
        <w:rPr>
          <w:rFonts w:ascii="Times New Roman" w:hAnsi="Times New Roman" w:cs="Times New Roman"/>
          <w:color w:val="000000" w:themeColor="text1"/>
          <w:sz w:val="24"/>
          <w:szCs w:val="24"/>
        </w:rPr>
      </w:pPr>
      <w:r w:rsidR="007B36F2">
        <w:rPr>
          <w:rFonts w:ascii="Times New Roman" w:hAnsi="Times New Roman" w:cs="Times New Roman"/>
          <w:color w:val="000000" w:themeColor="text1"/>
          <w:sz w:val="24"/>
          <w:szCs w:val="24"/>
        </w:rPr>
        <w:t>Il est pensable</w:t>
      </w:r>
      <w:r w:rsidR="0073799F" w:rsidRPr="0073799F">
        <w:rPr>
          <w:rFonts w:ascii="Times New Roman" w:hAnsi="Times New Roman" w:cs="Times New Roman"/>
          <w:color w:val="000000" w:themeColor="text1"/>
          <w:sz w:val="24"/>
          <w:szCs w:val="24"/>
        </w:rPr>
        <w:t xml:space="preserve"> qu’elles proviennent pour la plupart de la ceinture de Kuiper. </w:t>
      </w:r>
    </w:p>
    <w:p>
      <w:pPr>
        <w:spacing w:after="0" w:line="240" w:lineRule="auto"/>
        <w:ind w:firstLine="708"/>
        <w:jc w:val="both"/>
        <w:rPr>
          <w:rFonts w:ascii="Times New Roman" w:hAnsi="Times New Roman" w:cs="Times New Roman"/>
          <w:color w:val="000000" w:themeColor="text1"/>
          <w:sz w:val="24"/>
          <w:szCs w:val="24"/>
        </w:rPr>
      </w:pPr>
      <w:r w:rsidR="0073799F" w:rsidRPr="0073799F">
        <w:rPr>
          <w:rFonts w:ascii="Times New Roman" w:hAnsi="Times New Roman" w:cs="Times New Roman"/>
          <w:color w:val="000000" w:themeColor="text1"/>
          <w:sz w:val="24"/>
          <w:szCs w:val="24"/>
        </w:rPr>
        <w:t xml:space="preserve">Pour les autres comètes, </w:t>
      </w:r>
      <w:r w:rsidR="007B36F2">
        <w:rPr>
          <w:rFonts w:ascii="Times New Roman" w:hAnsi="Times New Roman" w:cs="Times New Roman"/>
          <w:color w:val="000000" w:themeColor="text1"/>
          <w:sz w:val="24"/>
          <w:szCs w:val="24"/>
        </w:rPr>
        <w:t>il faut parler</w:t>
      </w:r>
      <w:r w:rsidR="0073799F" w:rsidRPr="0073799F">
        <w:rPr>
          <w:rFonts w:ascii="Times New Roman" w:hAnsi="Times New Roman" w:cs="Times New Roman"/>
          <w:color w:val="000000" w:themeColor="text1"/>
          <w:sz w:val="24"/>
          <w:szCs w:val="24"/>
        </w:rPr>
        <w:t xml:space="preserve"> de comètes de la famille de Halley ; elles peuvent provenir de n’importe quel point de l’espace et on</w:t>
      </w:r>
      <w:r w:rsidR="0073799F">
        <w:rPr>
          <w:rFonts w:ascii="Times New Roman" w:hAnsi="Times New Roman" w:cs="Times New Roman"/>
          <w:color w:val="000000" w:themeColor="text1"/>
          <w:sz w:val="24"/>
          <w:szCs w:val="24"/>
        </w:rPr>
        <w:t xml:space="preserve">t le nuage d’Oort pour origine </w:t>
      </w:r>
      <w:r w:rsidR="0073799F" w:rsidRPr="0073799F">
        <w:rPr>
          <w:rFonts w:ascii="Times New Roman" w:hAnsi="Times New Roman" w:cs="Times New Roman"/>
          <w:color w:val="000000" w:themeColor="text1"/>
          <w:sz w:val="24"/>
          <w:szCs w:val="24"/>
        </w:rPr>
        <w:t xml:space="preserve">883 comètes étaient répertoriées dans l’édition de 1996 du « Catalog of cometary orbits » de Mardsen et Williams. </w:t>
      </w:r>
    </w:p>
    <w:p>
      <w:pPr>
        <w:spacing w:after="0" w:line="240" w:lineRule="auto"/>
        <w:ind w:firstLine="708"/>
        <w:jc w:val="both"/>
        <w:rPr>
          <w:rFonts w:ascii="Times New Roman" w:hAnsi="Times New Roman" w:cs="Times New Roman"/>
          <w:color w:val="000000" w:themeColor="text1"/>
          <w:sz w:val="24"/>
          <w:szCs w:val="24"/>
        </w:rPr>
      </w:pPr>
      <w:r w:rsidR="0073799F" w:rsidRPr="0073799F">
        <w:rPr>
          <w:rFonts w:ascii="Times New Roman" w:hAnsi="Times New Roman" w:cs="Times New Roman"/>
          <w:color w:val="000000" w:themeColor="text1"/>
          <w:sz w:val="24"/>
          <w:szCs w:val="24"/>
        </w:rPr>
        <w:t xml:space="preserve">185 sont des comètes à courtes périodes, dont 162 sont de la famille de Jupiter (P&lt;20 ans) et 23 de la famille de Halley (20&lt;P&lt;200 ans). </w:t>
      </w:r>
    </w:p>
    <w:p>
      <w:pPr>
        <w:spacing w:after="0" w:line="240" w:lineRule="auto"/>
        <w:ind w:firstLine="708"/>
        <w:jc w:val="both"/>
        <w:rPr>
          <w:rFonts w:ascii="Times New Roman" w:hAnsi="Times New Roman" w:cs="Times New Roman"/>
          <w:color w:val="000000" w:themeColor="text1"/>
          <w:sz w:val="24"/>
          <w:szCs w:val="24"/>
        </w:rPr>
      </w:pPr>
      <w:r w:rsidR="0073799F" w:rsidRPr="0073799F">
        <w:rPr>
          <w:rFonts w:ascii="Times New Roman" w:hAnsi="Times New Roman" w:cs="Times New Roman"/>
          <w:color w:val="000000" w:themeColor="text1"/>
          <w:sz w:val="24"/>
          <w:szCs w:val="24"/>
        </w:rPr>
        <w:t>En ce qui concerne les 698 comètes restantes, 347 ont une orbite parabolique (leur excentricité ne peut pas être distinguée de 1 dans les limites de précision des observations), 213 sont elliptiques (avec P&gt;200 ans) et 138 sont hyperboliques.</w:t>
      </w:r>
    </w:p>
    <w:p>
      <w:pPr>
        <w:spacing w:after="0" w:line="240" w:lineRule="auto"/>
        <w:jc w:val="both"/>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b/>
          <w:color w:val="000000" w:themeColor="text1"/>
          <w:sz w:val="24"/>
          <w:szCs w:val="24"/>
        </w:rPr>
      </w:pPr>
      <w:r w:rsidR="0073799F" w:rsidRPr="0073799F">
        <w:rPr>
          <w:rFonts w:ascii="Times New Roman" w:hAnsi="Times New Roman" w:cs="Times New Roman"/>
          <w:b/>
          <w:color w:val="000000" w:themeColor="text1"/>
          <w:sz w:val="24"/>
          <w:szCs w:val="24"/>
        </w:rPr>
        <w:t>Les paramètres de la trajectoire</w:t>
      </w:r>
    </w:p>
    <w:p>
      <w:pPr>
        <w:spacing w:after="0" w:line="240" w:lineRule="auto"/>
        <w:jc w:val="both"/>
        <w:rPr>
          <w:rFonts w:ascii="Times New Roman" w:hAnsi="Times New Roman" w:cs="Times New Roman"/>
          <w:color w:val="000000" w:themeColor="text1"/>
          <w:sz w:val="24"/>
          <w:szCs w:val="24"/>
        </w:rPr>
      </w:pPr>
      <w:r w:rsidR="0073799F" w:rsidRPr="0073799F">
        <w:rPr>
          <w:rFonts w:ascii="Times New Roman" w:hAnsi="Times New Roman" w:cs="Times New Roman"/>
          <w:color w:val="000000" w:themeColor="text1"/>
          <w:sz w:val="24"/>
          <w:szCs w:val="24"/>
        </w:rPr>
        <w:br/>
        <w:t xml:space="preserve">Les paramètres suivants permettent de déterminer la trajectoire de la comète : </w:t>
      </w:r>
    </w:p>
    <w:p>
      <w:pPr>
        <w:spacing w:after="0" w:line="240" w:lineRule="auto"/>
        <w:jc w:val="both"/>
        <w:rPr>
          <w:rFonts w:ascii="Times New Roman" w:hAnsi="Times New Roman" w:cs="Times New Roman"/>
          <w:color w:val="000000" w:themeColor="text1"/>
          <w:sz w:val="24"/>
          <w:szCs w:val="24"/>
        </w:rPr>
      </w:pPr>
      <w:r w:rsidR="0073799F" w:rsidRPr="0073799F">
        <w:rPr>
          <w:rFonts w:ascii="Times New Roman" w:hAnsi="Times New Roman" w:cs="Times New Roman"/>
          <w:i/>
          <w:iCs/>
          <w:color w:val="000000" w:themeColor="text1"/>
          <w:sz w:val="24"/>
          <w:szCs w:val="24"/>
        </w:rPr>
        <w:t xml:space="preserve">L’excentricité </w:t>
      </w:r>
      <w:r w:rsidR="0073799F" w:rsidRPr="0073799F">
        <w:rPr>
          <w:rFonts w:ascii="Times New Roman" w:hAnsi="Times New Roman" w:cs="Times New Roman"/>
          <w:b/>
          <w:bCs/>
          <w:color w:val="000000" w:themeColor="text1"/>
          <w:sz w:val="24"/>
          <w:szCs w:val="24"/>
        </w:rPr>
        <w:t>e</w:t>
      </w:r>
      <w:r w:rsidR="0073799F" w:rsidRPr="0073799F">
        <w:rPr>
          <w:rFonts w:ascii="Times New Roman" w:hAnsi="Times New Roman" w:cs="Times New Roman"/>
          <w:color w:val="000000" w:themeColor="text1"/>
          <w:sz w:val="24"/>
          <w:szCs w:val="24"/>
        </w:rPr>
        <w:t xml:space="preserve"> : L’orbite de la comète peut être quasiment circulaire (e=0), elliptique (e&lt;1), parabolique (e=1) ou hyperbolique (e&gt;1). Dans les deux derniers cas</w:t>
      </w:r>
      <w:r w:rsidR="007B36F2">
        <w:rPr>
          <w:rFonts w:ascii="Times New Roman" w:hAnsi="Times New Roman" w:cs="Times New Roman"/>
          <w:color w:val="000000" w:themeColor="text1"/>
          <w:sz w:val="24"/>
          <w:szCs w:val="24"/>
        </w:rPr>
        <w:t>,</w:t>
      </w:r>
      <w:r w:rsidR="0073799F" w:rsidRPr="0073799F">
        <w:rPr>
          <w:rFonts w:ascii="Times New Roman" w:hAnsi="Times New Roman" w:cs="Times New Roman"/>
          <w:color w:val="000000" w:themeColor="text1"/>
          <w:sz w:val="24"/>
          <w:szCs w:val="24"/>
        </w:rPr>
        <w:t xml:space="preserve"> il s’agit d’une comète non périodique qui n’effectue qu’un seul passage dans le système solaire. </w:t>
      </w:r>
    </w:p>
    <w:p>
      <w:pPr>
        <w:spacing w:after="0" w:line="240" w:lineRule="auto"/>
        <w:jc w:val="both"/>
        <w:rPr>
          <w:rFonts w:ascii="Times New Roman" w:hAnsi="Times New Roman" w:cs="Times New Roman"/>
          <w:color w:val="000000" w:themeColor="text1"/>
          <w:sz w:val="24"/>
          <w:szCs w:val="24"/>
        </w:rPr>
      </w:pPr>
      <w:r w:rsidR="0073799F" w:rsidRPr="0073799F">
        <w:rPr>
          <w:rFonts w:ascii="Times New Roman" w:hAnsi="Times New Roman" w:cs="Times New Roman"/>
          <w:i/>
          <w:iCs/>
          <w:color w:val="000000" w:themeColor="text1"/>
          <w:sz w:val="24"/>
          <w:szCs w:val="24"/>
        </w:rPr>
        <w:t>L’inclinaison</w:t>
      </w:r>
      <w:r w:rsidR="0073799F" w:rsidRPr="0073799F">
        <w:rPr>
          <w:rFonts w:ascii="Times New Roman" w:hAnsi="Times New Roman" w:cs="Times New Roman"/>
          <w:color w:val="000000" w:themeColor="text1"/>
          <w:sz w:val="24"/>
          <w:szCs w:val="24"/>
        </w:rPr>
        <w:t xml:space="preserve"> </w:t>
      </w:r>
      <w:r w:rsidR="0073799F" w:rsidRPr="0073799F">
        <w:rPr>
          <w:rFonts w:ascii="Times New Roman" w:hAnsi="Times New Roman" w:cs="Times New Roman"/>
          <w:b/>
          <w:bCs/>
          <w:color w:val="000000" w:themeColor="text1"/>
          <w:sz w:val="24"/>
          <w:szCs w:val="24"/>
        </w:rPr>
        <w:t>i</w:t>
      </w:r>
      <w:r w:rsidR="0073799F" w:rsidRPr="0073799F">
        <w:rPr>
          <w:rFonts w:ascii="Times New Roman" w:hAnsi="Times New Roman" w:cs="Times New Roman"/>
          <w:color w:val="000000" w:themeColor="text1"/>
          <w:sz w:val="24"/>
          <w:szCs w:val="24"/>
        </w:rPr>
        <w:t xml:space="preserve"> : C’est l’angle que fait le plan d’orbite de la comète avec celui de l’écliptique. Il peut varier entre 0 et 180°, les comètes non périodiques pouvant surgir de n’importe quelle région de l’espace. En ce qui concerne les comètes à courte période, la plupart d’entre elles ont une inclinaison voisine de zéro. </w:t>
      </w:r>
    </w:p>
    <w:p>
      <w:pPr>
        <w:spacing w:after="0" w:line="240" w:lineRule="auto"/>
        <w:jc w:val="both"/>
        <w:rPr>
          <w:rFonts w:ascii="Times New Roman" w:hAnsi="Times New Roman" w:cs="Times New Roman"/>
          <w:color w:val="000000" w:themeColor="text1"/>
          <w:sz w:val="24"/>
          <w:szCs w:val="24"/>
        </w:rPr>
      </w:pPr>
      <w:r w:rsidR="0073799F" w:rsidRPr="0073799F">
        <w:rPr>
          <w:rFonts w:ascii="Times New Roman" w:hAnsi="Times New Roman" w:cs="Times New Roman"/>
          <w:i/>
          <w:iCs/>
          <w:color w:val="000000" w:themeColor="text1"/>
          <w:sz w:val="24"/>
          <w:szCs w:val="24"/>
        </w:rPr>
        <w:t>Le périhélie</w:t>
      </w:r>
      <w:r w:rsidR="0073799F" w:rsidRPr="0073799F">
        <w:rPr>
          <w:rFonts w:ascii="Times New Roman" w:hAnsi="Times New Roman" w:cs="Times New Roman"/>
          <w:color w:val="000000" w:themeColor="text1"/>
          <w:sz w:val="24"/>
          <w:szCs w:val="24"/>
        </w:rPr>
        <w:t xml:space="preserve"> : Point de la trajectoire le plus proche du soleil. La distance au soleil en ce point varie selon les comètes. Elle peut aller de 0.01 UA à plus de 8 UA. </w:t>
      </w:r>
    </w:p>
    <w:p>
      <w:pPr>
        <w:spacing w:after="0" w:line="240" w:lineRule="auto"/>
        <w:jc w:val="both"/>
        <w:rPr>
          <w:rFonts w:ascii="Times New Roman" w:hAnsi="Times New Roman" w:cs="Times New Roman"/>
          <w:color w:val="000000" w:themeColor="text1"/>
          <w:sz w:val="24"/>
          <w:szCs w:val="24"/>
        </w:rPr>
      </w:pPr>
      <w:r w:rsidR="0073799F" w:rsidRPr="0073799F">
        <w:rPr>
          <w:rFonts w:ascii="Times New Roman" w:hAnsi="Times New Roman" w:cs="Times New Roman"/>
          <w:i/>
          <w:iCs/>
          <w:color w:val="000000" w:themeColor="text1"/>
          <w:sz w:val="24"/>
          <w:szCs w:val="24"/>
        </w:rPr>
        <w:t>L’aphélie</w:t>
      </w:r>
      <w:r w:rsidR="0073799F" w:rsidRPr="0073799F">
        <w:rPr>
          <w:rFonts w:ascii="Times New Roman" w:hAnsi="Times New Roman" w:cs="Times New Roman"/>
          <w:color w:val="000000" w:themeColor="text1"/>
          <w:sz w:val="24"/>
          <w:szCs w:val="24"/>
        </w:rPr>
        <w:t xml:space="preserve"> : C’est le point de la traject</w:t>
      </w:r>
      <w:r w:rsidR="0073799F">
        <w:rPr>
          <w:rFonts w:ascii="Times New Roman" w:hAnsi="Times New Roman" w:cs="Times New Roman"/>
          <w:color w:val="000000" w:themeColor="text1"/>
          <w:sz w:val="24"/>
          <w:szCs w:val="24"/>
        </w:rPr>
        <w:t>oire le plus éloigné du soleil.</w:t>
      </w:r>
    </w:p>
    <w:sectPr w:rsidR="00E6782D" w:rsidSect="00477BCC">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D406A6">
        <w:separator/>
      </w:r>
    </w:p>
  </w:endnote>
  <w:endnote w:type="continuationSeparator" w:id="1">
    <w:p>
      <w:pPr>
        <w:spacing w:after="0" w:line="240" w:lineRule="auto"/>
      </w:pPr>
      <w:r w:rsidR="00D406A6">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3799F">
      <w:t>187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D406A6">
        <w:separator/>
      </w:r>
    </w:p>
  </w:footnote>
  <w:footnote w:type="continuationSeparator" w:id="1">
    <w:p>
      <w:pPr>
        <w:spacing w:after="0" w:line="240" w:lineRule="auto"/>
      </w:pPr>
      <w:r w:rsidR="00D406A6">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E15068"/>
    <w:rsid w:val="001A0676"/>
    <w:rsid w:val="004435A8"/>
    <w:rsid w:val="00477BCC"/>
    <w:rsid w:val="00616786"/>
    <w:rsid w:val="006F2E47"/>
    <w:rsid w:val="0073799F"/>
    <w:rsid w:val="007B36F2"/>
    <w:rsid w:val="00971151"/>
    <w:rsid w:val="00BB591D"/>
    <w:rsid w:val="00C24EFE"/>
    <w:rsid w:val="00D34559"/>
    <w:rsid w:val="00D406A6"/>
    <w:rsid w:val="00E15068"/>
    <w:rsid w:val="00E6782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77BC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73799F"/>
    <w:rPr>
      <w:strike w:val="0"/>
      <w:dstrike w:val="0"/>
      <w:color w:val="0112D7"/>
      <w:u w:val="none"/>
      <w:effect w:val="none"/>
    </w:rPr>
  </w:style>
  <w:style w:type="paragraph" w:styleId="NormalWeb">
    <w:name w:val="Normal (Web)"/>
    <w:basedOn w:val="Normal"/>
    <w:uiPriority w:val="99"/>
    <w:semiHidden/>
    <w:unhideWhenUsed/>
    <w:rsid w:val="0073799F"/>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73799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3799F"/>
  </w:style>
  <w:style w:type="paragraph" w:styleId="Pieddepage">
    <w:name w:val="footer"/>
    <w:basedOn w:val="Normal"/>
    <w:link w:val="PieddepageCar"/>
    <w:uiPriority w:val="99"/>
    <w:semiHidden/>
    <w:unhideWhenUsed/>
    <w:rsid w:val="0073799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3799F"/>
  </w:style>
  <w:style w:type="paragraph" w:styleId="Textedebulles">
    <w:name w:val="Balloon Text"/>
    <w:basedOn w:val="Normal"/>
    <w:link w:val="TextedebullesCar"/>
    <w:uiPriority w:val="99"/>
    <w:semiHidden/>
    <w:unhideWhenUsed/>
    <w:rsid w:val="0073799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379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432896791">
      <w:bodyDiv w:val="1"/>
      <w:marLeft w:val="0"/>
      <w:marRight w:val="0"/>
      <w:marTop w:val="0"/>
      <w:marBottom w:val="0"/>
      <w:divBdr>
        <w:top w:val="none" w:sz="0" w:space="0" w:color="auto"/>
        <w:left w:val="none" w:sz="0" w:space="0" w:color="auto"/>
        <w:bottom w:val="none" w:sz="0" w:space="0" w:color="auto"/>
        <w:right w:val="none" w:sz="0" w:space="0" w:color="auto"/>
      </w:divBdr>
    </w:div>
    <w:div w:id="845553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473</Words>
  <Characters>2602</Characters>
  <Application>Microsoft Office Word</Application>
  <DocSecurity>0</DocSecurity>
  <Lines>21</Lines>
  <Paragraphs>6</Paragraphs>
  <ScaleCrop>false</ScaleCrop>
  <Company> </Company>
  <LinksUpToDate>false</LinksUpToDate>
  <CharactersWithSpaces>3069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2006-08-19T11:14:00Z</dcterms:created>
  <dcterms:modified xsi:type="dcterms:W3CDTF">2006-08-20T16:50:00Z</dcterms:modified>
</cp:coreProperties>
</file>