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A58F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A58F7">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A58F7">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center"/>
        <w:rPr>
          <w:rFonts w:ascii="Times New Roman" w:hAnsi="Times New Roman" w:cs="Times New Roman"/>
          <w:color w:val="000000" w:themeColor="text1"/>
          <w:sz w:val="24"/>
          <w:szCs w:val="24"/>
        </w:rPr>
      </w:pPr>
      <w:r w:rsidR="00126D95">
        <w:rPr>
          <w:rFonts w:ascii="Times New Roman" w:hAnsi="Times New Roman" w:cs="Times New Roman"/>
          <w:b/>
          <w:bCs/>
          <w:color w:val="000000" w:themeColor="text1"/>
          <w:sz w:val="24"/>
          <w:szCs w:val="24"/>
        </w:rPr>
        <w:t>Le chainon manquant entre le milieu interstellaire et le système solaire ?</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De nos jours, les comètes ne sont plus considérées uniquement comme de simples boules de neiges sales, mais de plus en plus comme étant le chaînon manquant à la compréhension de la formation de systèmes solaires à partir des nuages interstellaires.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Dans le modèle de Greenberg, proposé en 1982, les comètes sont des agrégats de particules de poussières interstellaires, qui n’ont pas été incorporées aux planètes lors de leur formation.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Conservées dans les régions les plus éloignées et les plus froides de notre système solaire, elles pourraient ne pas avoir été altérées depuis leur formation, et donc avoir conservé en leur sein la composition de notre nuage moléculaire natal. </w:t>
      </w:r>
    </w:p>
    <w:p>
      <w:pPr>
        <w:spacing w:after="0" w:line="240" w:lineRule="auto"/>
        <w:ind w:left="709"/>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C’est pour cette raison qu’on les considère un peu comme « les archives du ciel ». </w:t>
      </w:r>
    </w:p>
    <w:p>
      <w:pPr>
        <w:spacing w:after="0" w:line="240" w:lineRule="auto"/>
        <w:ind w:left="709" w:hanging="1"/>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Cependant</w:t>
      </w:r>
      <w:r w:rsidR="00212C0A">
        <w:rPr>
          <w:rFonts w:ascii="Times New Roman" w:hAnsi="Times New Roman" w:cs="Times New Roman"/>
          <w:color w:val="000000" w:themeColor="text1"/>
          <w:sz w:val="24"/>
          <w:szCs w:val="24"/>
        </w:rPr>
        <w:t>,</w:t>
      </w:r>
      <w:r w:rsidR="00126D95">
        <w:rPr>
          <w:rFonts w:ascii="Times New Roman" w:hAnsi="Times New Roman" w:cs="Times New Roman"/>
          <w:color w:val="000000" w:themeColor="text1"/>
          <w:sz w:val="24"/>
          <w:szCs w:val="24"/>
        </w:rPr>
        <w:t xml:space="preserve"> les choses ne sont pas aussi simples qu’elles semblent être à première vue.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Les particules de poussières interstellaires sont produites dans les atmosphères d’étoiles géantes où elles condensent avant d’être projetées à travers l’espace par pression de radiation.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Des observations infrarouges, notamment une structure d’absorption à </w:t>
      </w:r>
      <w:smartTag w:uri="urn:schemas-microsoft-com:office:smarttags" w:element="metricconverter">
        <w:smartTagPr>
          <w:attr w:name="ProductID" w:val="9.7 mm"/>
        </w:smartTagPr>
        <w:r w:rsidR="00126D95">
          <w:rPr>
            <w:rFonts w:ascii="Times New Roman" w:hAnsi="Times New Roman" w:cs="Times New Roman"/>
            <w:color w:val="000000" w:themeColor="text1"/>
            <w:sz w:val="24"/>
            <w:szCs w:val="24"/>
          </w:rPr>
          <w:t>9.7 mm</w:t>
        </w:r>
      </w:smartTag>
      <w:r w:rsidR="00126D95">
        <w:rPr>
          <w:rFonts w:ascii="Times New Roman" w:hAnsi="Times New Roman" w:cs="Times New Roman"/>
          <w:color w:val="000000" w:themeColor="text1"/>
          <w:sz w:val="24"/>
          <w:szCs w:val="24"/>
        </w:rPr>
        <w:t xml:space="preserve">, tendent à montrer qu’elles sont principalement composées de silicates.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Une composition d’olivine amorphe comme MgSiFeO4 permet d’approcher au mieux en laboratoire les observations astronomiques.</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Le modèle d’évolution cyclique de Greenberg est alors amorcé : les particules sont transportées entre milieu interstellaire diffus et nuages moléculaires entre 2 et 20 fois avant que le nuage moléculaire final ne s’effondre pour former une nébuleuse solaire puis une étoile accompagnée parfois d’un système planétaire.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Les nuages diffus occupent entre 40 et 80 % du volume de la galaxie, leur densité est comprise entre 1 et 1000 atomes.cm</w:t>
      </w:r>
      <w:r w:rsidR="00126D95">
        <w:rPr>
          <w:rFonts w:ascii="Times New Roman" w:hAnsi="Times New Roman" w:cs="Times New Roman"/>
          <w:color w:val="000000" w:themeColor="text1"/>
          <w:sz w:val="24"/>
          <w:szCs w:val="24"/>
          <w:vertAlign w:val="superscript"/>
        </w:rPr>
        <w:t>-3</w:t>
      </w:r>
      <w:r w:rsidR="00126D95">
        <w:rPr>
          <w:rFonts w:ascii="Times New Roman" w:hAnsi="Times New Roman" w:cs="Times New Roman"/>
          <w:color w:val="000000" w:themeColor="text1"/>
          <w:sz w:val="24"/>
          <w:szCs w:val="24"/>
        </w:rPr>
        <w:t xml:space="preserve">. Ils sont principalement constitués d’atomes d’hydrogène et leur température est supérieure à 100 K.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Les nuages moléculaires contiennent 25 à 50 % de la masse interstellaire dans 1 à 2 % du volume de la galaxie.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Ils ont une densité supérieure à 1000 atomes par cm</w:t>
      </w:r>
      <w:r w:rsidR="00126D95">
        <w:rPr>
          <w:rFonts w:ascii="Times New Roman" w:hAnsi="Times New Roman" w:cs="Times New Roman"/>
          <w:color w:val="000000" w:themeColor="text1"/>
          <w:sz w:val="24"/>
          <w:szCs w:val="24"/>
          <w:vertAlign w:val="superscript"/>
        </w:rPr>
        <w:t>3</w:t>
      </w:r>
      <w:r w:rsidR="00126D95">
        <w:rPr>
          <w:rFonts w:ascii="Times New Roman" w:hAnsi="Times New Roman" w:cs="Times New Roman"/>
          <w:color w:val="000000" w:themeColor="text1"/>
          <w:sz w:val="24"/>
          <w:szCs w:val="24"/>
        </w:rPr>
        <w:t xml:space="preserve"> et leur température est de l’ordre de 10 K.</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Dans ces conditions, la synthèse de composés légers est rendue possible par réactions ions-molécules ou encore à la surface des grains : H</w:t>
      </w:r>
      <w:r w:rsidR="00126D95">
        <w:rPr>
          <w:rFonts w:ascii="Times New Roman" w:hAnsi="Times New Roman" w:cs="Times New Roman"/>
          <w:color w:val="000000" w:themeColor="text1"/>
          <w:sz w:val="24"/>
          <w:szCs w:val="24"/>
          <w:vertAlign w:val="subscript"/>
        </w:rPr>
        <w:t>2</w:t>
      </w:r>
      <w:r w:rsidR="00126D95">
        <w:rPr>
          <w:rFonts w:ascii="Times New Roman" w:hAnsi="Times New Roman" w:cs="Times New Roman"/>
          <w:color w:val="000000" w:themeColor="text1"/>
          <w:sz w:val="24"/>
          <w:szCs w:val="24"/>
        </w:rPr>
        <w:t>, H</w:t>
      </w:r>
      <w:r w:rsidR="00126D95">
        <w:rPr>
          <w:rFonts w:ascii="Times New Roman" w:hAnsi="Times New Roman" w:cs="Times New Roman"/>
          <w:color w:val="000000" w:themeColor="text1"/>
          <w:sz w:val="24"/>
          <w:szCs w:val="24"/>
          <w:vertAlign w:val="subscript"/>
        </w:rPr>
        <w:t>2</w:t>
      </w:r>
      <w:r w:rsidR="00126D95">
        <w:rPr>
          <w:rFonts w:ascii="Times New Roman" w:hAnsi="Times New Roman" w:cs="Times New Roman"/>
          <w:color w:val="000000" w:themeColor="text1"/>
          <w:sz w:val="24"/>
          <w:szCs w:val="24"/>
        </w:rPr>
        <w:t>O, CO, CO2, NH</w:t>
      </w:r>
      <w:r w:rsidR="00126D95">
        <w:rPr>
          <w:rFonts w:ascii="Times New Roman" w:hAnsi="Times New Roman" w:cs="Times New Roman"/>
          <w:color w:val="000000" w:themeColor="text1"/>
          <w:sz w:val="24"/>
          <w:szCs w:val="24"/>
          <w:vertAlign w:val="subscript"/>
        </w:rPr>
        <w:t>3</w:t>
      </w:r>
      <w:r w:rsidR="00126D95">
        <w:rPr>
          <w:rFonts w:ascii="Times New Roman" w:hAnsi="Times New Roman" w:cs="Times New Roman"/>
          <w:color w:val="000000" w:themeColor="text1"/>
          <w:sz w:val="24"/>
          <w:szCs w:val="24"/>
        </w:rPr>
        <w:t xml:space="preserve"> et CH</w:t>
      </w:r>
      <w:r w:rsidR="00126D95">
        <w:rPr>
          <w:rFonts w:ascii="Times New Roman" w:hAnsi="Times New Roman" w:cs="Times New Roman"/>
          <w:color w:val="000000" w:themeColor="text1"/>
          <w:sz w:val="24"/>
          <w:szCs w:val="24"/>
          <w:vertAlign w:val="subscript"/>
        </w:rPr>
        <w:t>3</w:t>
      </w:r>
      <w:r w:rsidR="00126D95">
        <w:rPr>
          <w:rFonts w:ascii="Times New Roman" w:hAnsi="Times New Roman" w:cs="Times New Roman"/>
          <w:color w:val="000000" w:themeColor="text1"/>
          <w:sz w:val="24"/>
          <w:szCs w:val="24"/>
        </w:rPr>
        <w:t xml:space="preserve">OH.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Du fait de la faible température qui règne dans ces nuages, les molécules (excepté H</w:t>
      </w:r>
      <w:r w:rsidR="00126D95">
        <w:rPr>
          <w:rFonts w:ascii="Times New Roman" w:hAnsi="Times New Roman" w:cs="Times New Roman"/>
          <w:color w:val="000000" w:themeColor="text1"/>
          <w:sz w:val="24"/>
          <w:szCs w:val="24"/>
          <w:vertAlign w:val="subscript"/>
        </w:rPr>
        <w:t>2</w:t>
      </w:r>
      <w:r w:rsidR="00126D95">
        <w:rPr>
          <w:rFonts w:ascii="Times New Roman" w:hAnsi="Times New Roman" w:cs="Times New Roman"/>
          <w:color w:val="000000" w:themeColor="text1"/>
          <w:sz w:val="24"/>
          <w:szCs w:val="24"/>
        </w:rPr>
        <w:t xml:space="preserve">) condensent sur les grains de silicates pour former des glaces qui sont bombardées par les UV provenant d’étoiles voisines, ou encore par les rayonnements cosmiques.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 xml:space="preserve">Ces apports d’énergie brisent les liaisons des molécules simples et les radicaux ainsi formés peuvent réagir avec les molécules voisines ou être stockés dans la glace. Si les grains sont réchauffés les radicaux diffusent plus facilement et permettent plus de réactions. </w:t>
      </w:r>
    </w:p>
    <w:p>
      <w:pPr>
        <w:spacing w:after="0" w:line="240" w:lineRule="auto"/>
        <w:ind w:firstLine="708"/>
        <w:jc w:val="both"/>
        <w:rPr>
          <w:rFonts w:ascii="Times New Roman" w:hAnsi="Times New Roman" w:cs="Times New Roman"/>
          <w:color w:val="000000" w:themeColor="text1"/>
          <w:sz w:val="24"/>
          <w:szCs w:val="24"/>
        </w:rPr>
      </w:pPr>
      <w:r w:rsidR="00126D95">
        <w:rPr>
          <w:rFonts w:ascii="Times New Roman" w:hAnsi="Times New Roman" w:cs="Times New Roman"/>
          <w:color w:val="000000" w:themeColor="text1"/>
          <w:sz w:val="24"/>
          <w:szCs w:val="24"/>
        </w:rPr>
        <w:t>Comme vous le constaterait par la suite, l’irradiation de mélanges de glaces dont la composition reflète celle des glaces interstellaires et cométaires, conduit à la production d’une grande quantité de molécules organiques, pour certaines réfractaires (c’est à dire qu’elles restent solides à température ambiante).</w:t>
      </w:r>
    </w:p>
    <w:sectPr w:rsidR="005F05D4" w:rsidSect="009C17A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F736C">
        <w:separator/>
      </w:r>
    </w:p>
  </w:endnote>
  <w:endnote w:type="continuationSeparator" w:id="1">
    <w:p>
      <w:pPr>
        <w:spacing w:after="0" w:line="240" w:lineRule="auto"/>
      </w:pPr>
      <w:r w:rsidR="009F736C">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26D95">
      <w:t>191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F736C">
        <w:separator/>
      </w:r>
    </w:p>
  </w:footnote>
  <w:footnote w:type="continuationSeparator" w:id="1">
    <w:p>
      <w:pPr>
        <w:spacing w:after="0" w:line="240" w:lineRule="auto"/>
      </w:pPr>
      <w:r w:rsidR="009F736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0A58F7"/>
    <w:rsid w:val="000A58F7"/>
    <w:rsid w:val="00126D95"/>
    <w:rsid w:val="00212C0A"/>
    <w:rsid w:val="005F05D4"/>
    <w:rsid w:val="006C4ED8"/>
    <w:rsid w:val="009C17A6"/>
    <w:rsid w:val="009F736C"/>
    <w:rsid w:val="00C03B7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C17A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26D95"/>
    <w:rPr>
      <w:strike w:val="0"/>
      <w:dstrike w:val="0"/>
      <w:color w:val="0112D7"/>
      <w:u w:val="none"/>
      <w:effect w:val="none"/>
    </w:rPr>
  </w:style>
  <w:style w:type="paragraph" w:styleId="NormalWeb">
    <w:name w:val="Normal (Web)"/>
    <w:basedOn w:val="Normal"/>
    <w:uiPriority w:val="99"/>
    <w:semiHidden/>
    <w:unhideWhenUsed/>
    <w:rsid w:val="00126D95"/>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126D9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26D95"/>
  </w:style>
  <w:style w:type="paragraph" w:styleId="Pieddepage">
    <w:name w:val="footer"/>
    <w:basedOn w:val="Normal"/>
    <w:link w:val="PieddepageCar"/>
    <w:uiPriority w:val="99"/>
    <w:semiHidden/>
    <w:unhideWhenUsed/>
    <w:rsid w:val="00126D9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26D95"/>
  </w:style>
  <w:style w:type="paragraph" w:styleId="Textedebulles">
    <w:name w:val="Balloon Text"/>
    <w:basedOn w:val="Normal"/>
    <w:link w:val="TextedebullesCar"/>
    <w:uiPriority w:val="99"/>
    <w:semiHidden/>
    <w:unhideWhenUsed/>
    <w:rsid w:val="00126D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26D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68142402">
      <w:bodyDiv w:val="1"/>
      <w:marLeft w:val="0"/>
      <w:marRight w:val="0"/>
      <w:marTop w:val="0"/>
      <w:marBottom w:val="0"/>
      <w:divBdr>
        <w:top w:val="none" w:sz="0" w:space="0" w:color="auto"/>
        <w:left w:val="none" w:sz="0" w:space="0" w:color="auto"/>
        <w:bottom w:val="none" w:sz="0" w:space="0" w:color="auto"/>
        <w:right w:val="none" w:sz="0" w:space="0" w:color="auto"/>
      </w:divBdr>
    </w:div>
    <w:div w:id="10634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491</Words>
  <Characters>2705</Characters>
  <Application>Microsoft Office Word</Application>
  <DocSecurity>0</DocSecurity>
  <Lines>22</Lines>
  <Paragraphs>6</Paragraphs>
  <ScaleCrop>false</ScaleCrop>
  <Company> </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2006-08-19T11:15:00Z</dcterms:created>
  <dcterms:modified xsi:type="dcterms:W3CDTF">2006-08-20T09:30:00Z</dcterms:modified>
</cp:coreProperties>
</file>