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31C3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31C34">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31C34">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iCs/>
          <w:sz w:val="24"/>
          <w:szCs w:val="24"/>
        </w:rPr>
      </w:pPr>
      <w:r w:rsidR="00836370" w:rsidRPr="00206433">
        <w:rPr>
          <w:rFonts w:ascii="Times New Roman" w:hAnsi="Times New Roman" w:cs="Times New Roman"/>
          <w:i/>
          <w:iCs/>
          <w:sz w:val="24"/>
          <w:szCs w:val="24"/>
        </w:rPr>
        <w:t>3 - Trajectoire apparente quotidienne du Soleil au début de l'été, ou de la Lune (Pleine Lune) au début de l'hiver, etc.</w:t>
      </w:r>
    </w:p>
    <w:p>
      <w:pPr>
        <w:spacing w:after="0" w:line="240" w:lineRule="auto"/>
        <w:ind w:firstLine="708"/>
        <w:jc w:val="both"/>
        <w:rPr>
          <w:rFonts w:ascii="Times New Roman" w:hAnsi="Times New Roman" w:cs="Times New Roman"/>
          <w:i/>
          <w:iCs/>
          <w:sz w:val="24"/>
          <w:szCs w:val="24"/>
        </w:rPr>
      </w:pPr>
    </w:p>
    <w:p>
      <w:pPr>
        <w:spacing w:after="0" w:line="240" w:lineRule="auto"/>
        <w:jc w:val="center"/>
        <w:rPr>
          <w:rFonts w:ascii="Times New Roman" w:hAnsi="Times New Roman" w:cs="Times New Roman"/>
          <w:sz w:val="24"/>
          <w:szCs w:val="24"/>
          <w:u w:val="single"/>
        </w:rPr>
      </w:pPr>
      <w:r w:rsidR="00D31C34" w:rsidRPr="00D31C34">
        <w:rPr>
          <w:rFonts w:ascii="Times New Roman" w:hAnsi="Times New Roman" w:cs="Times New Roman"/>
          <w:sz w:val="24"/>
          <w:szCs w:val="24"/>
          <w:u w:val="single"/>
        </w:rPr>
        <w:t>Structure et physionomie de la Lune</w:t>
      </w:r>
    </w:p>
    <w:p>
      <w:pPr>
        <w:spacing w:after="0" w:line="240" w:lineRule="auto"/>
        <w:jc w:val="center"/>
        <w:rPr>
          <w:rFonts w:ascii="Times New Roman" w:hAnsi="Times New Roman" w:cs="Times New Roman"/>
          <w:sz w:val="24"/>
          <w:szCs w:val="24"/>
          <w:u w:val="single"/>
        </w:rPr>
      </w:pP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Le premier homme à avoir réellement observé le relief lunaire dans une lunette astronomique fut Galilée, en 1609.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Il fallut ensuite peu de temps aux astronomes pour perfectionner leurs instruments d'observation et être en mesure, dès le milieu du XVII siècle, de discerner des cratères d'une dizaine de kilomètres de diamètre.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Trois siècles plus tard, l'évolution des techniques permit l'observation de cratères de 300 à </w:t>
      </w:r>
      <w:smartTag w:uri="urn:schemas-microsoft-com:office:smarttags" w:element="metricconverter">
        <w:smartTagPr>
          <w:attr w:name="ProductID" w:val="500 m"/>
        </w:smartTagPr>
        <w:r w:rsidR="00D31C34" w:rsidRPr="00D31C34">
          <w:rPr>
            <w:rFonts w:ascii="Times New Roman" w:hAnsi="Times New Roman" w:cs="Times New Roman"/>
            <w:sz w:val="24"/>
            <w:szCs w:val="24"/>
          </w:rPr>
          <w:t>500 m</w:t>
        </w:r>
      </w:smartTag>
      <w:r w:rsidR="00D31C34" w:rsidRPr="00D31C34">
        <w:rPr>
          <w:rFonts w:ascii="Times New Roman" w:hAnsi="Times New Roman" w:cs="Times New Roman"/>
          <w:sz w:val="24"/>
          <w:szCs w:val="24"/>
        </w:rPr>
        <w:t xml:space="preserve"> de diamètre seulement.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Mais le pouvoir séparateur de nos télescopes ne dépassant pas cette limite, l'étude de la Lune fut pratiquement délaissée par les professionnels. </w:t>
      </w:r>
    </w:p>
    <w:p>
      <w:pPr>
        <w:spacing w:after="0" w:line="240" w:lineRule="auto"/>
        <w:ind w:left="709" w:hanging="1"/>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Le développement de l'astronautique ouvrit cependant de nouveaux horizons.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En 1959, la sonde spatiale soviétique Luna 3 transmit les premières photographies de la face cachée de notre satellite.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En juillet 1964, les clichés de Ranger 7 nous révélèrent des détails de l'ordre de </w:t>
      </w:r>
      <w:smartTag w:uri="urn:schemas-microsoft-com:office:smarttags" w:element="metricconverter">
        <w:smartTagPr>
          <w:attr w:name="ProductID" w:val="50 cm"/>
        </w:smartTagPr>
        <w:r w:rsidR="00D31C34" w:rsidRPr="00D31C34">
          <w:rPr>
            <w:rFonts w:ascii="Times New Roman" w:hAnsi="Times New Roman" w:cs="Times New Roman"/>
            <w:sz w:val="24"/>
            <w:szCs w:val="24"/>
          </w:rPr>
          <w:t>50 cm</w:t>
        </w:r>
      </w:smartTag>
      <w:r w:rsidR="00D31C34" w:rsidRPr="00D31C34">
        <w:rPr>
          <w:rFonts w:ascii="Times New Roman" w:hAnsi="Times New Roman" w:cs="Times New Roman"/>
          <w:sz w:val="24"/>
          <w:szCs w:val="24"/>
        </w:rPr>
        <w:t xml:space="preserve">, soit 1 000 fois plus infimes que ceux que nous pouvions observer jusqu'alors de la Terre !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En janvier 1966, Luna 9 se posa en douceur sur la Lune et dévoila des détails du sol lunaire de l'ordre du millimètre.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En juillet de la même année, les scientifiques pouvaient étudier au microscope des échantillons de la croûte lunaire. La Lune était désormais à notre portée.</w:t>
      </w:r>
      <w:r w:rsidR="00C66992">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Le programme intensif d'exploration lunaire des années 1960 et 1970 conduisit à une définition précise des caractéristiques physiques de la Lune</w:t>
      </w:r>
      <w:r w:rsidR="00690CEE">
        <w:rPr>
          <w:rFonts w:ascii="Times New Roman" w:hAnsi="Times New Roman" w:cs="Times New Roman"/>
          <w:sz w:val="24"/>
          <w:szCs w:val="24"/>
        </w:rPr>
        <w:t>.</w:t>
      </w:r>
      <w:r w:rsidR="00D31C34" w:rsidRPr="00D31C34">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Ce corps sphérique de </w:t>
      </w:r>
      <w:smartTag w:uri="urn:schemas-microsoft-com:office:smarttags" w:element="metricconverter">
        <w:smartTagPr>
          <w:attr w:name="ProductID" w:val="3 476 km"/>
        </w:smartTagPr>
        <w:r w:rsidR="00D31C34" w:rsidRPr="00D31C34">
          <w:rPr>
            <w:rFonts w:ascii="Times New Roman" w:hAnsi="Times New Roman" w:cs="Times New Roman"/>
            <w:sz w:val="24"/>
            <w:szCs w:val="24"/>
          </w:rPr>
          <w:t>3 476 km</w:t>
        </w:r>
      </w:smartTag>
      <w:r w:rsidR="00D31C34" w:rsidRPr="00D31C34">
        <w:rPr>
          <w:rFonts w:ascii="Times New Roman" w:hAnsi="Times New Roman" w:cs="Times New Roman"/>
          <w:sz w:val="24"/>
          <w:szCs w:val="24"/>
        </w:rPr>
        <w:t xml:space="preserve"> de diamètre n'est protégé par aucun bouclier atmosphérique, sa surface étant directement en contact avec l'espace interplanétaire. On a pu constater qu'elle était entièrement recouverte d'une couche de poussière et de débris rocheux, le " régolithe</w:t>
      </w:r>
      <w:r w:rsidR="00C5015A">
        <w:rPr>
          <w:rFonts w:ascii="Times New Roman" w:hAnsi="Times New Roman" w:cs="Times New Roman"/>
          <w:sz w:val="24"/>
          <w:szCs w:val="24"/>
        </w:rPr>
        <w:t>*</w:t>
      </w:r>
      <w:r w:rsidR="00D31C34" w:rsidRPr="00D31C34">
        <w:rPr>
          <w:rFonts w:ascii="Times New Roman" w:hAnsi="Times New Roman" w:cs="Times New Roman"/>
          <w:sz w:val="24"/>
          <w:szCs w:val="24"/>
        </w:rPr>
        <w:t xml:space="preserve">", couche superficielle de la </w:t>
      </w:r>
      <w:r w:rsidR="00D31C34" w:rsidRPr="00D31C34">
        <w:rPr>
          <w:rFonts w:ascii="Times New Roman" w:hAnsi="Times New Roman" w:cs="Times New Roman"/>
          <w:b/>
          <w:bCs/>
          <w:sz w:val="24"/>
          <w:szCs w:val="24"/>
        </w:rPr>
        <w:t>croûte lunaire</w:t>
      </w:r>
      <w:r w:rsidR="000C3DF2">
        <w:rPr>
          <w:rFonts w:ascii="Times New Roman" w:hAnsi="Times New Roman" w:cs="Times New Roman"/>
          <w:b/>
          <w:bCs/>
          <w:sz w:val="24"/>
          <w:szCs w:val="24"/>
        </w:rPr>
        <w:t>*</w:t>
      </w:r>
      <w:r w:rsidR="00D31C34" w:rsidRPr="00D31C34">
        <w:rPr>
          <w:rFonts w:ascii="Times New Roman" w:hAnsi="Times New Roman" w:cs="Times New Roman"/>
          <w:sz w:val="24"/>
          <w:szCs w:val="24"/>
        </w:rPr>
        <w:t xml:space="preserve"> composée de matériaux broyés atteignant une épaisseur d'environ </w:t>
      </w:r>
      <w:smartTag w:uri="urn:schemas-microsoft-com:office:smarttags" w:element="metricconverter">
        <w:smartTagPr>
          <w:attr w:name="ProductID" w:val="60 km"/>
        </w:smartTagPr>
        <w:r w:rsidR="00D31C34" w:rsidRPr="00D31C34">
          <w:rPr>
            <w:rFonts w:ascii="Times New Roman" w:hAnsi="Times New Roman" w:cs="Times New Roman"/>
            <w:sz w:val="24"/>
            <w:szCs w:val="24"/>
          </w:rPr>
          <w:t>60 km</w:t>
        </w:r>
      </w:smartTag>
      <w:r w:rsidR="00D31C34" w:rsidRPr="00D31C34">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Cette croûte recouvre un </w:t>
      </w:r>
      <w:r w:rsidR="00D31C34" w:rsidRPr="00D31C34">
        <w:rPr>
          <w:rFonts w:ascii="Times New Roman" w:hAnsi="Times New Roman" w:cs="Times New Roman"/>
          <w:b/>
          <w:bCs/>
          <w:sz w:val="24"/>
          <w:szCs w:val="24"/>
        </w:rPr>
        <w:t>manteau</w:t>
      </w:r>
      <w:r w:rsidR="000C3DF2">
        <w:rPr>
          <w:rFonts w:ascii="Times New Roman" w:hAnsi="Times New Roman" w:cs="Times New Roman"/>
          <w:b/>
          <w:bCs/>
          <w:sz w:val="24"/>
          <w:szCs w:val="24"/>
        </w:rPr>
        <w:t>*</w:t>
      </w:r>
      <w:r w:rsidR="00D31C34" w:rsidRPr="00D31C34">
        <w:rPr>
          <w:rFonts w:ascii="Times New Roman" w:hAnsi="Times New Roman" w:cs="Times New Roman"/>
          <w:sz w:val="24"/>
          <w:szCs w:val="24"/>
        </w:rPr>
        <w:t xml:space="preserve"> solide d'à peu près </w:t>
      </w:r>
      <w:smartTag w:uri="urn:schemas-microsoft-com:office:smarttags" w:element="metricconverter">
        <w:smartTagPr>
          <w:attr w:name="ProductID" w:val="1 000 km"/>
        </w:smartTagPr>
        <w:r w:rsidR="00D31C34" w:rsidRPr="00D31C34">
          <w:rPr>
            <w:rFonts w:ascii="Times New Roman" w:hAnsi="Times New Roman" w:cs="Times New Roman"/>
            <w:sz w:val="24"/>
            <w:szCs w:val="24"/>
          </w:rPr>
          <w:t>1 000 km</w:t>
        </w:r>
      </w:smartTag>
      <w:r w:rsidR="00D31C34" w:rsidRPr="00D31C34">
        <w:rPr>
          <w:rFonts w:ascii="Times New Roman" w:hAnsi="Times New Roman" w:cs="Times New Roman"/>
          <w:sz w:val="24"/>
          <w:szCs w:val="24"/>
        </w:rPr>
        <w:t xml:space="preserve"> d'épaisseur qui enveloppe à son tour un </w:t>
      </w:r>
      <w:r w:rsidR="00D31C34" w:rsidRPr="00D31C34">
        <w:rPr>
          <w:rFonts w:ascii="Times New Roman" w:hAnsi="Times New Roman" w:cs="Times New Roman"/>
          <w:b/>
          <w:bCs/>
          <w:sz w:val="24"/>
          <w:szCs w:val="24"/>
        </w:rPr>
        <w:t>noyau</w:t>
      </w:r>
      <w:r w:rsidR="000C3DF2">
        <w:rPr>
          <w:rFonts w:ascii="Times New Roman" w:hAnsi="Times New Roman" w:cs="Times New Roman"/>
          <w:b/>
          <w:bCs/>
          <w:sz w:val="24"/>
          <w:szCs w:val="24"/>
        </w:rPr>
        <w:t>*</w:t>
      </w:r>
      <w:r w:rsidR="00D31C34" w:rsidRPr="00D31C34">
        <w:rPr>
          <w:rFonts w:ascii="Times New Roman" w:hAnsi="Times New Roman" w:cs="Times New Roman"/>
          <w:sz w:val="24"/>
          <w:szCs w:val="24"/>
        </w:rPr>
        <w:t xml:space="preserve"> de consistance visqueuse où la température avoisine 1 300 C°. Le champ magnétique de la Lune est en moyenne mille fois plus faible que celui de la Terre. Son énergie sismique est pratiquement nulle, les " tremblements de Lune " n'excédant jamais le degré 2 de l'échelle de Richter (vibrations imperceptibles par l'homme).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 xml:space="preserve">Il s'agit apparemment d'un astre inerte où les manifestations géologiques résiduelles sont extrêmement rares. Les </w:t>
      </w:r>
      <w:bookmarkStart w:id="0" w:name="ancre"/>
      <w:r w:rsidR="00D31C34" w:rsidRPr="00D31C34">
        <w:rPr>
          <w:rFonts w:ascii="Times New Roman" w:hAnsi="Times New Roman" w:cs="Times New Roman"/>
          <w:sz w:val="24"/>
          <w:szCs w:val="24"/>
        </w:rPr>
        <w:t>roches</w:t>
      </w:r>
      <w:bookmarkEnd w:id="0"/>
      <w:r w:rsidR="00D31C34" w:rsidRPr="00D31C34">
        <w:rPr>
          <w:rFonts w:ascii="Times New Roman" w:hAnsi="Times New Roman" w:cs="Times New Roman"/>
          <w:sz w:val="24"/>
          <w:szCs w:val="24"/>
        </w:rPr>
        <w:t xml:space="preserve"> lunaires examinées ne renferment aucune trace de micro-organismes susceptibles de révéler la présence d'eau sur la Lune à une époque donnée. </w:t>
      </w:r>
    </w:p>
    <w:p>
      <w:pPr>
        <w:spacing w:after="0" w:line="240" w:lineRule="auto"/>
        <w:ind w:firstLine="708"/>
        <w:jc w:val="both"/>
        <w:rPr>
          <w:rFonts w:ascii="Times New Roman" w:hAnsi="Times New Roman" w:cs="Times New Roman"/>
          <w:sz w:val="24"/>
          <w:szCs w:val="24"/>
        </w:rPr>
      </w:pPr>
      <w:r w:rsidR="00D31C34" w:rsidRPr="00D31C34">
        <w:rPr>
          <w:rFonts w:ascii="Times New Roman" w:hAnsi="Times New Roman" w:cs="Times New Roman"/>
          <w:sz w:val="24"/>
          <w:szCs w:val="24"/>
        </w:rPr>
        <w:t>L'homme a cependant démontré que, muni d'une combinaison spatiale, il pouvait vivre et travailler dan</w:t>
      </w:r>
      <w:r w:rsidR="00D31C34">
        <w:rPr>
          <w:rFonts w:ascii="Times New Roman" w:hAnsi="Times New Roman" w:cs="Times New Roman"/>
          <w:sz w:val="24"/>
          <w:szCs w:val="24"/>
        </w:rPr>
        <w:t>s un monde aussi inhospitalier.</w:t>
      </w:r>
      <w:r w:rsidR="00836370">
        <w:rPr>
          <w:rFonts w:ascii="Times New Roman" w:hAnsi="Times New Roman" w:cs="Times New Roman"/>
          <w:sz w:val="24"/>
          <w:szCs w:val="24"/>
        </w:rPr>
        <w:t xml:space="preserve"> </w:t>
      </w:r>
      <w:r w:rsidR="00D31C34" w:rsidRPr="00D31C34">
        <w:rPr>
          <w:rFonts w:ascii="Times New Roman" w:hAnsi="Times New Roman" w:cs="Times New Roman"/>
          <w:sz w:val="24"/>
          <w:szCs w:val="24"/>
        </w:rPr>
        <w:t xml:space="preserve">C'est en 1972, dans le cadre de la mission Apollo 17, qu'il a foulé la dernière fois le sol lunaire. Après l'envoi ultérieur de trois sondes automatiques Luna, l'exploration directe de notre satellite connut une longue pause, consacrée à l'analyse, au traitement et à l'exploitation des informations recueillies. </w:t>
      </w:r>
    </w:p>
    <w:sectPr w:rsidR="0054681F" w:rsidSect="000E354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349F9">
        <w:separator/>
      </w:r>
    </w:p>
  </w:endnote>
  <w:endnote w:type="continuationSeparator" w:id="1">
    <w:p>
      <w:pPr>
        <w:spacing w:after="0" w:line="240" w:lineRule="auto"/>
      </w:pPr>
      <w:r w:rsidR="00B349F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31C34">
      <w:t>53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349F9">
        <w:separator/>
      </w:r>
    </w:p>
  </w:footnote>
  <w:footnote w:type="continuationSeparator" w:id="1">
    <w:p>
      <w:pPr>
        <w:spacing w:after="0" w:line="240" w:lineRule="auto"/>
      </w:pPr>
      <w:r w:rsidR="00B349F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D31C34"/>
    <w:rsid w:val="000C3DF2"/>
    <w:rsid w:val="000E3543"/>
    <w:rsid w:val="00180522"/>
    <w:rsid w:val="001936B9"/>
    <w:rsid w:val="0054681F"/>
    <w:rsid w:val="00690CEE"/>
    <w:rsid w:val="007F2DD8"/>
    <w:rsid w:val="00836370"/>
    <w:rsid w:val="0099098B"/>
    <w:rsid w:val="00B349F9"/>
    <w:rsid w:val="00BF1949"/>
    <w:rsid w:val="00C5015A"/>
    <w:rsid w:val="00C66992"/>
    <w:rsid w:val="00D23635"/>
    <w:rsid w:val="00D31C34"/>
    <w:rsid w:val="00D36681"/>
    <w:rsid w:val="00DE5924"/>
    <w:rsid w:val="00EF2260"/>
    <w:rsid w:val="00F56D16"/>
    <w:rsid w:val="00F75B80"/>
    <w:rsid w:val="00F953B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E354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31C34"/>
    <w:rPr>
      <w:color w:val="FF0080"/>
      <w:u w:val="single"/>
    </w:rPr>
  </w:style>
  <w:style w:type="paragraph" w:styleId="En-tte">
    <w:name w:val="header"/>
    <w:basedOn w:val="Normal"/>
    <w:link w:val="En-tteCar"/>
    <w:uiPriority w:val="99"/>
    <w:semiHidden/>
    <w:unhideWhenUsed/>
    <w:rsid w:val="00D31C3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31C34"/>
  </w:style>
  <w:style w:type="paragraph" w:styleId="Pieddepage">
    <w:name w:val="footer"/>
    <w:basedOn w:val="Normal"/>
    <w:link w:val="PieddepageCar"/>
    <w:uiPriority w:val="99"/>
    <w:semiHidden/>
    <w:unhideWhenUsed/>
    <w:rsid w:val="00D31C3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31C34"/>
  </w:style>
  <w:style w:type="paragraph" w:styleId="Textedebulles">
    <w:name w:val="Balloon Text"/>
    <w:basedOn w:val="Normal"/>
    <w:link w:val="TextedebullesCar"/>
    <w:uiPriority w:val="99"/>
    <w:semiHidden/>
    <w:unhideWhenUsed/>
    <w:rsid w:val="00D31C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31C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2757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486</Words>
  <Characters>2677</Characters>
  <Application>Microsoft Office Word</Application>
  <DocSecurity>0</DocSecurity>
  <Lines>22</Lines>
  <Paragraphs>6</Paragraphs>
  <ScaleCrop>false</ScaleCrop>
  <Company>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2006-07-03T15:05:00Z</dcterms:created>
  <dcterms:modified xsi:type="dcterms:W3CDTF">2006-09-06T08:48:00Z</dcterms:modified>
</cp:coreProperties>
</file>