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6750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6750E">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6750E">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both"/>
        <w:rPr>
          <w:color w:val="000000" w:themeColor="text1"/>
        </w:rPr>
      </w:pPr>
      <w:bookmarkStart w:id="0" w:name="Étoile_à_neutrons"/>
      <w:r w:rsidR="004E4583">
        <w:rPr>
          <w:rStyle w:val="Accentuation"/>
          <w:rFonts w:eastAsiaTheme="majorEastAsia"/>
          <w:color w:val="000000" w:themeColor="text1"/>
        </w:rPr>
        <w:t>Étoile à neutrons</w:t>
      </w:r>
      <w:bookmarkEnd w:id="0"/>
      <w:r w:rsidR="004E4583">
        <w:rPr>
          <w:color w:val="000000" w:themeColor="text1"/>
        </w:rPr>
        <w:t xml:space="preserve"> : Les étoiles à neutrons sont le résultat de l'effondrement d'une étoile massive</w:t>
      </w:r>
      <w:r w:rsidR="00A60F16">
        <w:rPr>
          <w:color w:val="000000" w:themeColor="text1"/>
        </w:rPr>
        <w:t xml:space="preserve">. </w:t>
      </w:r>
      <w:r w:rsidR="004E4583">
        <w:rPr>
          <w:color w:val="000000" w:themeColor="text1"/>
        </w:rPr>
        <w:t xml:space="preserve">Ne pouvant supporter leur propre poids, c'est la structure même des atomes de l'étoile qui cède: les noyaux de fer succombent à la gravité, et le noyau atomique lui-même cède à la pression ; les électrons des atomes pénètrent, à cause de l'intense pression, à l'intérieur même des noyaux pour former, avec les protons, des neutrons. Le résultat est une «mare» de neutrons, formant un des objets les plus compacts et denses de l'univers : une étoile à neutrons. Les étoiles à neutrons ont des propriétés vraiment intéressantes qui méritent d'être mentionnées brièvement. Premièrement, l'intense effondrement gravitationnel leur confère une grande énergie cinétique de rotation, ce qui fait que de jeunes étoiles atteignent une vitesse de rotation inférieure à une seconde (la Terre en prend 24 heures, soit ~86400 secondes). Bien souvent, elles attirent le gaz qui les entoure (comme les restes de la vieille étoile par exemple) pour former ce que l'on appelle une </w:t>
      </w:r>
      <w:r w:rsidR="004E4583">
        <w:rPr>
          <w:rStyle w:val="Accentuation"/>
          <w:rFonts w:eastAsiaTheme="majorEastAsia"/>
          <w:color w:val="000000" w:themeColor="text1"/>
        </w:rPr>
        <w:t>magnétosphère</w:t>
      </w:r>
      <w:r w:rsidR="004E4583">
        <w:rPr>
          <w:color w:val="000000" w:themeColor="text1"/>
        </w:rPr>
        <w:t xml:space="preserve">, i.e. une atmosphère de plasma qui réagit à l'intense champ magnétique que l'on retrouve chez certaines étoiles à neutrons. Ces étoiles ont un nom bien particulier : ce sont des </w:t>
      </w:r>
      <w:r w:rsidR="004E4583">
        <w:rPr>
          <w:i/>
          <w:iCs/>
          <w:color w:val="000000" w:themeColor="text1"/>
        </w:rPr>
        <w:t>pulsars</w:t>
      </w:r>
      <w:r w:rsidR="004E4583">
        <w:rPr>
          <w:color w:val="000000" w:themeColor="text1"/>
        </w:rPr>
        <w:t xml:space="preserve">. Leur champ magnétique canalise les particules de plasma chargées vers les pôles magnétiques, où d'intenses jets de radiation sont émis. Comme les pôles magnétiques ne correspondent habituellement pas aux pôles géographiques, ce «phare interstellaire» tourne à une vitesse vertigineuse et balaie l'espace. C'est de cette façon qu'on les détecte de la Terre: on voit des impulsions lumineuses (souvent des ondes radio) d'une régularité presque sans reproche ; c'est une autre caractéristique fondamentale des pulsars. </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1" w:name="Fusion_thermonucléaire"/>
      <w:r w:rsidR="004E4583">
        <w:rPr>
          <w:i/>
          <w:iCs/>
          <w:color w:val="000000" w:themeColor="text1"/>
        </w:rPr>
        <w:t>Fusion thermonucléaire</w:t>
      </w:r>
      <w:bookmarkEnd w:id="1"/>
      <w:r w:rsidR="004E4583">
        <w:rPr>
          <w:i/>
          <w:iCs/>
          <w:color w:val="000000" w:themeColor="text1"/>
        </w:rPr>
        <w:t xml:space="preserve"> </w:t>
      </w:r>
      <w:r w:rsidR="004E4583">
        <w:rPr>
          <w:color w:val="000000" w:themeColor="text1"/>
        </w:rPr>
        <w:t>: La fusion thermonucléaire est le moteur principal des étoiles, i.e. le procédé par lequel celles-ci puisent leur énergie. Il s'agit en fait de fusion nucléaire, soit la réunion de deux atomes semblables en un autre plus lourd. Comme son nom l'indique, l'agent initiateur de la fusion est la température. Ainsi, il faut que le cœur de l'étoile atteigne environ 10 millions de degrés avant que la fusion puisse débuter. Par exemple, la réunion de deux atomes d'hydrogène génère un atome d'hélium, mais la masse de l'atome d'hélium est inférieure à la masse des deux atomes d'hydrogène. La «masse manquante» est alors transformée en énergie, selon l'équation E=mc</w:t>
      </w:r>
      <w:r w:rsidR="004E4583">
        <w:rPr>
          <w:color w:val="000000" w:themeColor="text1"/>
          <w:vertAlign w:val="superscript"/>
        </w:rPr>
        <w:t>2</w:t>
      </w:r>
      <w:r w:rsidR="004E4583">
        <w:rPr>
          <w:color w:val="000000" w:themeColor="text1"/>
        </w:rPr>
        <w:t xml:space="preserve"> d'Einstein. Même pour une infime masse, comme c'est le cas lors de la fusion de deux atomes, l'énergie dégagée est colossale. À l'échelle des étoiles, il s'agit ici du processus de production d'énergie le plus efficace que l'on connaisse (il convertit environ 0.7% de la masse en énergie), à une exception près: les trous noirs.</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2" w:name="Microquasar"/>
      <w:r w:rsidR="004E4583">
        <w:rPr>
          <w:i/>
          <w:iCs/>
        </w:rPr>
        <w:t>Microquasar</w:t>
      </w:r>
      <w:bookmarkEnd w:id="2"/>
      <w:r w:rsidR="004E4583">
        <w:rPr>
          <w:i/>
          <w:iCs/>
        </w:rPr>
        <w:t xml:space="preserve"> </w:t>
      </w:r>
      <w:r w:rsidR="004E4583">
        <w:t xml:space="preserve">: On sait maintenant qu'un quasar est formé d'un immense trou noir situé au centre d'une galaxie, et qui accumule de la matière via un disque d'accrétion. Un </w:t>
      </w:r>
      <w:r w:rsidR="004E4583">
        <w:rPr>
          <w:i/>
          <w:iCs/>
        </w:rPr>
        <w:t>microquasar</w:t>
      </w:r>
      <w:r w:rsidR="004E4583">
        <w:t xml:space="preserve"> est simplement une version miniature de ce phénomène ; il s'agit en effet d'un simple système binaire où l'une des deux étoiles est un trou noir qui accumule la matière de son compagnon via un disque d'accrétion.</w:t>
      </w:r>
    </w:p>
    <w:sectPr w:rsidR="005332AF" w:rsidSect="00991FF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C6C06">
        <w:separator/>
      </w:r>
    </w:p>
  </w:endnote>
  <w:endnote w:type="continuationSeparator" w:id="1">
    <w:p>
      <w:pPr>
        <w:spacing w:after="0" w:line="240" w:lineRule="auto"/>
      </w:pPr>
      <w:r w:rsidR="00EC6C0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E4583">
      <w:t>145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C6C06">
        <w:separator/>
      </w:r>
    </w:p>
  </w:footnote>
  <w:footnote w:type="continuationSeparator" w:id="1">
    <w:p>
      <w:pPr>
        <w:spacing w:after="0" w:line="240" w:lineRule="auto"/>
      </w:pPr>
      <w:r w:rsidR="00EC6C0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6750E"/>
    <w:rsid w:val="004E4583"/>
    <w:rsid w:val="005332AF"/>
    <w:rsid w:val="006B0941"/>
    <w:rsid w:val="00991FF4"/>
    <w:rsid w:val="00A60F16"/>
    <w:rsid w:val="00E6750E"/>
    <w:rsid w:val="00EC6C06"/>
    <w:rsid w:val="00FF434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91FF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E4583"/>
    <w:rPr>
      <w:color w:val="0000FF"/>
      <w:u w:val="single"/>
    </w:rPr>
  </w:style>
  <w:style w:type="paragraph" w:styleId="NormalWeb">
    <w:name w:val="Normal (Web)"/>
    <w:basedOn w:val="Normal"/>
    <w:uiPriority w:val="99"/>
    <w:unhideWhenUsed/>
    <w:rsid w:val="004E4583"/>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4E4583"/>
    <w:rPr>
      <w:i/>
      <w:iCs/>
    </w:rPr>
  </w:style>
  <w:style w:type="paragraph" w:styleId="En-tte">
    <w:name w:val="header"/>
    <w:basedOn w:val="Normal"/>
    <w:link w:val="En-tteCar"/>
    <w:uiPriority w:val="99"/>
    <w:semiHidden/>
    <w:unhideWhenUsed/>
    <w:rsid w:val="004E45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E4583"/>
  </w:style>
  <w:style w:type="paragraph" w:styleId="Pieddepage">
    <w:name w:val="footer"/>
    <w:basedOn w:val="Normal"/>
    <w:link w:val="PieddepageCar"/>
    <w:uiPriority w:val="99"/>
    <w:semiHidden/>
    <w:unhideWhenUsed/>
    <w:rsid w:val="004E458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E4583"/>
  </w:style>
  <w:style w:type="paragraph" w:styleId="Textedebulles">
    <w:name w:val="Balloon Text"/>
    <w:basedOn w:val="Normal"/>
    <w:link w:val="TextedebullesCar"/>
    <w:uiPriority w:val="99"/>
    <w:semiHidden/>
    <w:unhideWhenUsed/>
    <w:rsid w:val="004E45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45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52485121">
      <w:bodyDiv w:val="1"/>
      <w:marLeft w:val="0"/>
      <w:marRight w:val="0"/>
      <w:marTop w:val="0"/>
      <w:marBottom w:val="0"/>
      <w:divBdr>
        <w:top w:val="none" w:sz="0" w:space="0" w:color="auto"/>
        <w:left w:val="none" w:sz="0" w:space="0" w:color="auto"/>
        <w:bottom w:val="none" w:sz="0" w:space="0" w:color="auto"/>
        <w:right w:val="none" w:sz="0" w:space="0" w:color="auto"/>
      </w:divBdr>
    </w:div>
    <w:div w:id="90880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502</Words>
  <Characters>2761</Characters>
  <Application>Microsoft Office Word</Application>
  <DocSecurity>0</DocSecurity>
  <Lines>23</Lines>
  <Paragraphs>6</Paragraphs>
  <ScaleCrop>false</ScaleCrop>
  <Company> </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2006-08-15T17:38:00Z</dcterms:created>
  <dcterms:modified xsi:type="dcterms:W3CDTF">2006-08-16T09:11:00Z</dcterms:modified>
</cp:coreProperties>
</file>