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E30E3F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E30E3F">
        <w:rPr>
          <w:rFonts w:ascii="Times New Roman" w:hAnsi="Times New Roman" w:cs="Times New Roman"/>
          <w:sz w:val="24"/>
          <w:szCs w:val="24"/>
        </w:rPr>
        <w:t>Chapitre 4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E30E3F">
        <w:rPr>
          <w:rFonts w:ascii="Times New Roman" w:hAnsi="Times New Roman" w:cs="Times New Roman"/>
          <w:i/>
          <w:sz w:val="24"/>
          <w:szCs w:val="24"/>
        </w:rPr>
        <w:t>Alerte rouge !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bCs/>
          <w:color w:val="000000" w:themeColor="text1"/>
          <w:u w:val="single"/>
        </w:rPr>
      </w:pPr>
      <w:r w:rsidR="00E30E3F" w:rsidRPr="00E30E3F">
        <w:rPr>
          <w:bCs/>
          <w:color w:val="000000" w:themeColor="text1"/>
          <w:u w:val="single"/>
        </w:rPr>
        <w:t>Répartition des dégâts:</w:t>
      </w: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  <w:u w:val="single"/>
        </w:rPr>
      </w:pP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="00E30E3F">
        <w:rPr>
          <w:color w:val="000000" w:themeColor="text1"/>
        </w:rPr>
        <w:t>-Effets mécaniques (c'est à dire le souffle dû à l'explosion): 50%</w:t>
      </w: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="00E30E3F">
        <w:rPr>
          <w:color w:val="000000" w:themeColor="text1"/>
        </w:rPr>
        <w:t>-Effets thermiques : 35%</w:t>
      </w: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="00E30E3F">
        <w:rPr>
          <w:color w:val="000000" w:themeColor="text1"/>
        </w:rPr>
        <w:t>-Effets des rayonnements: 15% (5% instantanés et 10% différés)</w:t>
      </w: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E30E3F">
        <w:rPr>
          <w:color w:val="000000" w:themeColor="text1"/>
        </w:rPr>
        <w:t xml:space="preserve">En ce qui concerne </w:t>
      </w:r>
      <w:r w:rsidR="00E30E3F">
        <w:rPr>
          <w:b/>
          <w:bCs/>
          <w:color w:val="000000" w:themeColor="text1"/>
        </w:rPr>
        <w:t>les bombes H</w:t>
      </w:r>
      <w:r w:rsidR="00E30E3F">
        <w:rPr>
          <w:color w:val="000000" w:themeColor="text1"/>
        </w:rPr>
        <w:t xml:space="preserve"> (à hydrogène),</w:t>
      </w:r>
      <w:r w:rsidR="00296990">
        <w:rPr>
          <w:color w:val="000000" w:themeColor="text1"/>
        </w:rPr>
        <w:t xml:space="preserve"> </w:t>
      </w:r>
      <w:r w:rsidR="00E30E3F">
        <w:rPr>
          <w:color w:val="000000" w:themeColor="text1"/>
        </w:rPr>
        <w:t xml:space="preserve">je dirai simplement que l'énergie produite par </w:t>
      </w:r>
      <w:smartTag w:uri="urn:schemas-microsoft-com:office:smarttags" w:element="metricconverter">
        <w:smartTagPr>
          <w:attr w:name="ProductID" w:val="1 kg"/>
        </w:smartTagPr>
        <w:r w:rsidR="00E30E3F">
          <w:rPr>
            <w:color w:val="000000" w:themeColor="text1"/>
          </w:rPr>
          <w:t>1 kg</w:t>
        </w:r>
      </w:smartTag>
      <w:r w:rsidR="00E30E3F">
        <w:rPr>
          <w:color w:val="000000" w:themeColor="text1"/>
        </w:rPr>
        <w:t xml:space="preserve"> de </w:t>
      </w:r>
      <w:r w:rsidR="003A15D8">
        <w:rPr>
          <w:color w:val="000000" w:themeColor="text1"/>
        </w:rPr>
        <w:t>Deutérium</w:t>
      </w:r>
      <w:r w:rsidR="00E30E3F">
        <w:rPr>
          <w:color w:val="000000" w:themeColor="text1"/>
        </w:rPr>
        <w:t xml:space="preserve"> lors du processus de Fusion dans ces bombes là, est 6 fois supérieure à celle produite par </w:t>
      </w:r>
      <w:smartTag w:uri="urn:schemas-microsoft-com:office:smarttags" w:element="metricconverter">
        <w:smartTagPr>
          <w:attr w:name="ProductID" w:val="1 kg"/>
        </w:smartTagPr>
        <w:r w:rsidR="00E30E3F">
          <w:rPr>
            <w:color w:val="000000" w:themeColor="text1"/>
          </w:rPr>
          <w:t>1 kg</w:t>
        </w:r>
      </w:smartTag>
      <w:r w:rsidR="00E30E3F">
        <w:rPr>
          <w:color w:val="000000" w:themeColor="text1"/>
        </w:rPr>
        <w:t xml:space="preserve"> d'Uranium dans le processus de Fission des bombes A.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E30E3F">
        <w:rPr>
          <w:color w:val="000000" w:themeColor="text1"/>
        </w:rPr>
        <w:t xml:space="preserve">Pour obtenir l'énergie nécessaire à leur fonctionnement, on utilise justement l'explosion d'une bombe A en guise </w:t>
      </w:r>
      <w:r w:rsidR="00E30E3F">
        <w:rPr>
          <w:i/>
          <w:iCs/>
          <w:color w:val="000000" w:themeColor="text1"/>
        </w:rPr>
        <w:t>d'allumette</w:t>
      </w:r>
      <w:r w:rsidR="00E30E3F">
        <w:rPr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iCs/>
          <w:color w:val="000000" w:themeColor="text1"/>
        </w:rPr>
      </w:pPr>
      <w:r w:rsidR="00E30E3F">
        <w:rPr>
          <w:i/>
          <w:iCs/>
          <w:color w:val="000000" w:themeColor="text1"/>
        </w:rPr>
        <w:t xml:space="preserve">Le </w:t>
      </w:r>
      <w:r w:rsidR="003A15D8">
        <w:rPr>
          <w:i/>
          <w:iCs/>
          <w:color w:val="000000" w:themeColor="text1"/>
        </w:rPr>
        <w:t>Deutérium</w:t>
      </w:r>
      <w:r w:rsidR="00E30E3F">
        <w:rPr>
          <w:i/>
          <w:iCs/>
          <w:color w:val="000000" w:themeColor="text1"/>
        </w:rPr>
        <w:t xml:space="preserve"> est un isotope de l'hydrogène, c’est-à-dire un atome d'hydrogène avec un noyau de masse différente.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iCs/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bCs/>
          <w:i/>
          <w:color w:val="000000" w:themeColor="text1"/>
        </w:rPr>
      </w:pPr>
      <w:r w:rsidR="00E30E3F" w:rsidRPr="00E30E3F">
        <w:rPr>
          <w:bCs/>
          <w:color w:val="000000" w:themeColor="text1"/>
          <w:u w:val="single"/>
        </w:rPr>
        <w:t>Cas de la bombe à neutrons</w:t>
      </w:r>
      <w:r w:rsidR="00E30E3F" w:rsidRPr="00E30E3F">
        <w:rPr>
          <w:bCs/>
          <w:i/>
          <w:color w:val="000000" w:themeColor="text1"/>
        </w:rPr>
        <w:t>:</w:t>
      </w:r>
    </w:p>
    <w:p>
      <w:pPr>
        <w:pStyle w:val="NormalWeb"/>
        <w:spacing w:before="0" w:beforeAutospacing="0" w:after="0" w:afterAutospacing="0"/>
        <w:jc w:val="center"/>
        <w:rPr>
          <w:i/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E30E3F">
        <w:rPr>
          <w:color w:val="000000" w:themeColor="text1"/>
        </w:rPr>
        <w:t>La bombe N est une arme destinée avant tout à stopper des formations tactiques de blindés. Elle contient une bombe A destinée à faire exploser une bombe H modifiée. Les effets de souffle et les effets thermiques sont réduits et correspondent pus ou moins ceux d'une bombe A de 1 KT. Par contre, les effets des radia</w:t>
      </w:r>
      <w:r w:rsidR="003A15D8">
        <w:rPr>
          <w:color w:val="000000" w:themeColor="text1"/>
        </w:rPr>
        <w:t>tions sont bien plus importants.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  <w:u w:val="single"/>
        </w:rPr>
      </w:pPr>
      <w:r w:rsidR="00E30E3F" w:rsidRPr="00E30E3F">
        <w:rPr>
          <w:bCs/>
          <w:i/>
          <w:color w:val="000000" w:themeColor="text1"/>
        </w:rPr>
        <w:t>-</w:t>
      </w:r>
      <w:r w:rsidR="00E30E3F">
        <w:rPr>
          <w:bCs/>
          <w:i/>
          <w:color w:val="000000" w:themeColor="text1"/>
        </w:rPr>
        <w:t xml:space="preserve"> </w:t>
      </w:r>
      <w:r w:rsidR="00E30E3F" w:rsidRPr="00E30E3F">
        <w:rPr>
          <w:bCs/>
          <w:i/>
          <w:color w:val="000000" w:themeColor="text1"/>
          <w:u w:val="single"/>
        </w:rPr>
        <w:t>L'EFFET DE SOUFFLE</w:t>
      </w:r>
      <w:r w:rsidR="00E30E3F" w:rsidRPr="00E30E3F">
        <w:rPr>
          <w:i/>
          <w:color w:val="000000" w:themeColor="text1"/>
          <w:u w:val="single"/>
        </w:rPr>
        <w:t xml:space="preserve"> </w:t>
      </w:r>
      <w:r w:rsidR="00E30E3F" w:rsidRPr="00E30E3F">
        <w:rPr>
          <w:color w:val="000000" w:themeColor="text1"/>
          <w:u w:val="single"/>
        </w:rPr>
        <w:t xml:space="preserve">détruit tout dans un rayon de </w:t>
      </w:r>
      <w:smartTag w:uri="urn:schemas-microsoft-com:office:smarttags" w:element="metricconverter">
        <w:smartTagPr>
          <w:attr w:name="ProductID" w:val="250 m"/>
        </w:smartTagPr>
        <w:r w:rsidR="00E30E3F" w:rsidRPr="00E30E3F">
          <w:rPr>
            <w:color w:val="000000" w:themeColor="text1"/>
            <w:u w:val="single"/>
          </w:rPr>
          <w:t>250 m</w:t>
        </w:r>
        <w:r w:rsidR="00E30E3F">
          <w:rPr>
            <w:color w:val="000000" w:themeColor="text1"/>
            <w:u w:val="single"/>
          </w:rPr>
          <w:t>ètres</w:t>
        </w:r>
      </w:smartTag>
      <w:r w:rsidR="00E30E3F" w:rsidRPr="00E30E3F">
        <w:rPr>
          <w:color w:val="000000" w:themeColor="text1"/>
          <w:u w:val="single"/>
        </w:rPr>
        <w:t>.</w:t>
      </w: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E30E3F">
        <w:rPr>
          <w:color w:val="000000" w:themeColor="text1"/>
        </w:rPr>
        <w:t xml:space="preserve">A </w:t>
      </w:r>
      <w:smartTag w:uri="urn:schemas-microsoft-com:office:smarttags" w:element="metricconverter">
        <w:smartTagPr>
          <w:attr w:name="ProductID" w:val="300 m"/>
        </w:smartTagPr>
        <w:r w:rsidR="00E30E3F">
          <w:rPr>
            <w:color w:val="000000" w:themeColor="text1"/>
          </w:rPr>
          <w:t>300 m</w:t>
        </w:r>
      </w:smartTag>
      <w:r w:rsidR="00E30E3F">
        <w:rPr>
          <w:color w:val="000000" w:themeColor="text1"/>
        </w:rPr>
        <w:t xml:space="preserve">, les chars résistent.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E30E3F">
        <w:rPr>
          <w:color w:val="000000" w:themeColor="text1"/>
        </w:rPr>
        <w:t xml:space="preserve">Les bâtiments tiennent debout à partir de </w:t>
      </w:r>
      <w:smartTag w:uri="urn:schemas-microsoft-com:office:smarttags" w:element="metricconverter">
        <w:smartTagPr>
          <w:attr w:name="ProductID" w:val="700 m"/>
        </w:smartTagPr>
        <w:r w:rsidR="00E30E3F">
          <w:rPr>
            <w:color w:val="000000" w:themeColor="text1"/>
          </w:rPr>
          <w:t>700 m</w:t>
        </w:r>
      </w:smartTag>
      <w:r w:rsidR="00E30E3F">
        <w:rPr>
          <w:color w:val="000000" w:themeColor="text1"/>
        </w:rPr>
        <w:t xml:space="preserve"> et les vitres se brisent à 1 000m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  <w:u w:val="single"/>
        </w:rPr>
      </w:pPr>
      <w:r w:rsidR="00E30E3F" w:rsidRPr="00E30E3F">
        <w:rPr>
          <w:i/>
          <w:color w:val="000000" w:themeColor="text1"/>
          <w:u w:val="single"/>
        </w:rPr>
        <w:t xml:space="preserve">- </w:t>
      </w:r>
      <w:r w:rsidR="00E30E3F" w:rsidRPr="00E30E3F">
        <w:rPr>
          <w:bCs/>
          <w:i/>
          <w:color w:val="000000" w:themeColor="text1"/>
          <w:u w:val="single"/>
        </w:rPr>
        <w:t>BONUS:L'EFFET THERMIQUE</w:t>
      </w:r>
      <w:r w:rsidR="00E30E3F" w:rsidRPr="00E30E3F">
        <w:rPr>
          <w:i/>
          <w:color w:val="000000" w:themeColor="text1"/>
          <w:u w:val="single"/>
        </w:rPr>
        <w:t>:</w:t>
      </w:r>
      <w:r w:rsidR="00E30E3F" w:rsidRPr="00E30E3F">
        <w:rPr>
          <w:color w:val="000000" w:themeColor="text1"/>
          <w:u w:val="single"/>
        </w:rPr>
        <w:t xml:space="preserve"> Les chars résistent à </w:t>
      </w:r>
      <w:smartTag w:uri="urn:schemas-microsoft-com:office:smarttags" w:element="metricconverter">
        <w:smartTagPr>
          <w:attr w:name="ProductID" w:val="300 mètres"/>
        </w:smartTagPr>
        <w:r w:rsidR="00E30E3F" w:rsidRPr="00E30E3F">
          <w:rPr>
            <w:color w:val="000000" w:themeColor="text1"/>
            <w:u w:val="single"/>
          </w:rPr>
          <w:t>300 mètres</w:t>
        </w:r>
      </w:smartTag>
      <w:r w:rsidR="00E30E3F" w:rsidRPr="00E30E3F">
        <w:rPr>
          <w:color w:val="000000" w:themeColor="text1"/>
          <w:u w:val="single"/>
        </w:rPr>
        <w:t>.</w:t>
      </w: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  <w:u w:val="single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E30E3F">
        <w:rPr>
          <w:color w:val="000000" w:themeColor="text1"/>
        </w:rPr>
        <w:t xml:space="preserve">A </w:t>
      </w:r>
      <w:smartTag w:uri="urn:schemas-microsoft-com:office:smarttags" w:element="metricconverter">
        <w:smartTagPr>
          <w:attr w:name="ProductID" w:val="750 m"/>
        </w:smartTagPr>
        <w:r w:rsidR="00E30E3F">
          <w:rPr>
            <w:color w:val="000000" w:themeColor="text1"/>
          </w:rPr>
          <w:t>750 m</w:t>
        </w:r>
      </w:smartTag>
      <w:r w:rsidR="00E30E3F">
        <w:rPr>
          <w:color w:val="000000" w:themeColor="text1"/>
        </w:rPr>
        <w:t>, le papier et le tissus s'enflamment spontanément (les bâtiments qui auraient résisté à l'effet de souffle peuvent donc prendre feu jusqu'à 750m).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  <w:u w:val="single"/>
        </w:rPr>
      </w:pPr>
      <w:r w:rsidR="00E30E3F" w:rsidRPr="00E30E3F">
        <w:rPr>
          <w:color w:val="000000" w:themeColor="text1"/>
          <w:u w:val="single"/>
        </w:rPr>
        <w:t>-</w:t>
      </w:r>
      <w:r w:rsidR="00E30E3F" w:rsidRPr="00E30E3F">
        <w:rPr>
          <w:bCs/>
          <w:color w:val="000000" w:themeColor="text1"/>
          <w:u w:val="single"/>
        </w:rPr>
        <w:t>RE BONUS: L'EFFET DES RAYONS GAMA</w:t>
      </w:r>
      <w:r w:rsidR="00E30E3F" w:rsidRPr="00E30E3F">
        <w:rPr>
          <w:color w:val="000000" w:themeColor="text1"/>
          <w:u w:val="single"/>
        </w:rPr>
        <w:t>:</w:t>
      </w: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  <w:u w:val="single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E30E3F">
        <w:rPr>
          <w:color w:val="000000" w:themeColor="text1"/>
        </w:rPr>
        <w:t>A 600m: 10000 rems: mort immédiate.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E30E3F">
        <w:rPr>
          <w:color w:val="000000" w:themeColor="text1"/>
        </w:rPr>
        <w:t xml:space="preserve">A 900m: 1800 rems: mort entre 2 et 14 jours.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E30E3F">
        <w:rPr>
          <w:color w:val="000000" w:themeColor="text1"/>
        </w:rPr>
        <w:t>A 1300m: 200 rems: mort au bout de quelques semaines (sauf secours efficace).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E30E3F" w:rsidRPr="00E30E3F">
        <w:rPr>
          <w:color w:val="000000" w:themeColor="text1"/>
        </w:rPr>
        <w:t>A 1800m: dose négligeable</w:t>
      </w:r>
    </w:p>
    <w:sectPr w:rsidR="002E082C" w:rsidSect="00E474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84AA3">
        <w:separator/>
      </w:r>
    </w:p>
  </w:endnote>
  <w:endnote w:type="continuationSeparator" w:id="1">
    <w:p>
      <w:pPr>
        <w:spacing w:after="0" w:line="240" w:lineRule="auto"/>
      </w:pPr>
      <w:r w:rsidR="00084AA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30E3F">
      <w:t>85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84AA3">
        <w:separator/>
      </w:r>
    </w:p>
  </w:footnote>
  <w:footnote w:type="continuationSeparator" w:id="1">
    <w:p>
      <w:pPr>
        <w:spacing w:after="0" w:line="240" w:lineRule="auto"/>
      </w:pPr>
      <w:r w:rsidR="00084AA3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333779AB"/>
    <w:multiLevelType w:val="hybridMultilevel"/>
    <w:tmpl w:val="C8F62F7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EE0607"/>
    <w:multiLevelType w:val="hybridMultilevel"/>
    <w:tmpl w:val="BF2ECB66"/>
    <w:lvl w:ilvl="0" w:tplc="3CB44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30E3F"/>
    <w:rsid w:val="00084AA3"/>
    <w:rsid w:val="00296990"/>
    <w:rsid w:val="002E082C"/>
    <w:rsid w:val="003A15D8"/>
    <w:rsid w:val="0083322B"/>
    <w:rsid w:val="00E13E19"/>
    <w:rsid w:val="00E30E3F"/>
    <w:rsid w:val="00E4742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4742B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E30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30E3F"/>
  </w:style>
  <w:style w:type="paragraph" w:styleId="Pieddepage">
    <w:name w:val="footer"/>
    <w:basedOn w:val="Normal"/>
    <w:link w:val="PieddepageCar"/>
    <w:uiPriority w:val="99"/>
    <w:semiHidden/>
    <w:unhideWhenUsed/>
    <w:rsid w:val="00E30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30E3F"/>
  </w:style>
  <w:style w:type="paragraph" w:styleId="Textedebulles">
    <w:name w:val="Balloon Text"/>
    <w:basedOn w:val="Normal"/>
    <w:link w:val="TextedebullesCar"/>
    <w:uiPriority w:val="99"/>
    <w:semiHidden/>
    <w:unhideWhenUsed/>
    <w:rsid w:val="00E30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0E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68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1467</Characters>
  <Application>Microsoft Office Word</Application>
  <DocSecurity>0</DocSecurity>
  <Lines>12</Lines>
  <Paragraphs>3</Paragraphs>
  <ScaleCrop>false</ScaleCrop>
  <Company> 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2006-07-04T17:48:00Z</dcterms:created>
  <dcterms:modified xsi:type="dcterms:W3CDTF">2006-07-20T11:56:00Z</dcterms:modified>
</cp:coreProperties>
</file>