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41D4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41D43">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41D43">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8B6A87">
        <w:rPr>
          <w:color w:val="000000" w:themeColor="text1"/>
        </w:rPr>
        <w:t xml:space="preserve">Cette chaîne de fusion génère une très grande quantité d'énergie, et la vitesse de fusion progresse exponentiellement: 600 ans pour fusionner le carbone, un an pour le néon, 6 mois pour l'oxygène, et enfin un jour pour le silicium (pour une étoile d'environ 25 masses solaires). Cette course mène éventuellement vers une impasse: le fer. C'est l'élément «magique», thermonucléairement inerte: de par sa nature, le fer </w:t>
      </w:r>
      <w:hyperlink r:id="rId6" w:anchor="fer" w:history="1">
        <w:r w:rsidR="008B6A87">
          <w:rPr>
            <w:rStyle w:val="Lienhypertexte"/>
            <w:rFonts w:eastAsiaTheme="majorEastAsia"/>
            <w:i/>
            <w:iCs/>
            <w:color w:val="000000" w:themeColor="text1"/>
          </w:rPr>
          <w:t>ne peut pas être fusionné</w:t>
        </w:r>
      </w:hyperlink>
      <w:r w:rsidR="008B6A87">
        <w:rPr>
          <w:color w:val="000000" w:themeColor="text1"/>
        </w:rPr>
        <w:t xml:space="preserve">. </w:t>
      </w:r>
    </w:p>
    <w:p>
      <w:pPr>
        <w:pStyle w:val="NormalWeb"/>
        <w:spacing w:before="0" w:beforeAutospacing="0" w:after="0" w:afterAutospacing="0"/>
        <w:ind w:firstLine="708"/>
        <w:jc w:val="both"/>
        <w:rPr>
          <w:color w:val="000000" w:themeColor="text1"/>
        </w:rPr>
      </w:pPr>
      <w:r w:rsidR="008B6A87">
        <w:rPr>
          <w:color w:val="000000" w:themeColor="text1"/>
        </w:rPr>
        <w:t xml:space="preserve">La course folle se termine très brusquement, avec un cœur de fer extrêmement dense, mais inerte, mort. Cependant, au bout de cette course, l'enveloppe de l'étoile s'est dilatée de façon encore plus disproportionnée: une </w:t>
      </w:r>
      <w:r w:rsidR="008B6A87">
        <w:rPr>
          <w:bCs/>
          <w:color w:val="000000" w:themeColor="text1"/>
        </w:rPr>
        <w:t>supergéante rouge</w:t>
      </w:r>
      <w:r w:rsidR="008B6A87">
        <w:rPr>
          <w:color w:val="000000" w:themeColor="text1"/>
        </w:rPr>
        <w:t xml:space="preserve"> est née. </w:t>
      </w:r>
    </w:p>
    <w:p>
      <w:pPr>
        <w:pStyle w:val="NormalWeb"/>
        <w:spacing w:before="0" w:beforeAutospacing="0" w:after="0" w:afterAutospacing="0"/>
        <w:ind w:firstLine="708"/>
        <w:jc w:val="both"/>
        <w:rPr>
          <w:color w:val="000000" w:themeColor="text1"/>
        </w:rPr>
      </w:pPr>
      <w:r w:rsidR="008B6A87">
        <w:rPr>
          <w:color w:val="000000" w:themeColor="text1"/>
        </w:rPr>
        <w:t>La structure du cœur, à ce stade, ressemble à la structure d'un oignon: au centre, un cœur de fer, puis en couches successives, le souffre, l'oxygène, le néon, le carbone, l'hélium et finalement l'hydrogène.</w:t>
      </w:r>
    </w:p>
    <w:p>
      <w:pPr>
        <w:pStyle w:val="NormalWeb"/>
        <w:spacing w:before="0" w:beforeAutospacing="0" w:after="0" w:afterAutospacing="0"/>
        <w:ind w:firstLine="708"/>
        <w:jc w:val="both"/>
        <w:rPr>
          <w:color w:val="000000" w:themeColor="text1"/>
        </w:rPr>
      </w:pPr>
      <w:r w:rsidR="008B6A87">
        <w:rPr>
          <w:color w:val="000000" w:themeColor="text1"/>
        </w:rPr>
        <w:t xml:space="preserve">Tout comme la géante rouge, la fusion nucléaire se poursuit dans l'enveloppe, et la matière plus lourde ainsi crée est attirée vers le noyau. </w:t>
      </w:r>
    </w:p>
    <w:p>
      <w:pPr>
        <w:pStyle w:val="NormalWeb"/>
        <w:spacing w:before="0" w:beforeAutospacing="0" w:after="0" w:afterAutospacing="0"/>
        <w:ind w:firstLine="708"/>
        <w:jc w:val="both"/>
        <w:rPr>
          <w:color w:val="000000" w:themeColor="text1"/>
        </w:rPr>
      </w:pPr>
      <w:r w:rsidR="008B6A87">
        <w:rPr>
          <w:color w:val="000000" w:themeColor="text1"/>
        </w:rPr>
        <w:t xml:space="preserve">Cependant, lorsque le noyau de fer atteint la limite de 1,44 masses solaires, il ne peut plus résister à sa propre gravité et s'effondre: il y a alors </w:t>
      </w:r>
      <w:hyperlink r:id="rId7" w:history="1">
        <w:r w:rsidR="008B6A87">
          <w:rPr>
            <w:rStyle w:val="Lienhypertexte"/>
            <w:rFonts w:eastAsiaTheme="majorEastAsia"/>
            <w:color w:val="000000" w:themeColor="text1"/>
          </w:rPr>
          <w:t>effondrement gravitationnel</w:t>
        </w:r>
      </w:hyperlink>
      <w:r w:rsidR="008B6A87">
        <w:rPr>
          <w:color w:val="000000" w:themeColor="text1"/>
        </w:rPr>
        <w:t xml:space="preserve">. Le fer est dit </w:t>
      </w:r>
      <w:r w:rsidR="008B6A87">
        <w:rPr>
          <w:i/>
          <w:iCs/>
          <w:color w:val="000000" w:themeColor="text1"/>
        </w:rPr>
        <w:t>thermonucléairement inerte</w:t>
      </w:r>
      <w:r w:rsidR="008B6A87">
        <w:rPr>
          <w:color w:val="000000" w:themeColor="text1"/>
        </w:rPr>
        <w:t xml:space="preserve"> essentiellement parce que la réaction nucléaire qui fusionne deux atomes de fer est </w:t>
      </w:r>
      <w:r w:rsidR="008B6A87">
        <w:rPr>
          <w:i/>
          <w:iCs/>
          <w:color w:val="000000" w:themeColor="text1"/>
        </w:rPr>
        <w:t>endothermique</w:t>
      </w:r>
      <w:r w:rsidR="008B6A87">
        <w:rPr>
          <w:color w:val="000000" w:themeColor="text1"/>
        </w:rPr>
        <w:t>, contrairement aux autres réactions de fusion. En d'autres termes, la réaction de fusion du fer nécessite plus d'énergie qu'elle n'en crée : aucune énergie n'est produite.</w:t>
      </w:r>
    </w:p>
    <w:p>
      <w:pPr>
        <w:pStyle w:val="NormalWeb"/>
        <w:spacing w:before="0" w:beforeAutospacing="0" w:after="0" w:afterAutospacing="0"/>
        <w:jc w:val="center"/>
        <w:rPr>
          <w:b/>
          <w:color w:val="000000" w:themeColor="text1"/>
        </w:rPr>
      </w:pPr>
    </w:p>
    <w:p>
      <w:pPr>
        <w:spacing w:after="0" w:line="240" w:lineRule="auto"/>
        <w:jc w:val="center"/>
        <w:outlineLvl w:val="0"/>
        <w:rPr>
          <w:rFonts w:ascii="Times New Roman" w:eastAsia="Times New Roman" w:hAnsi="Times New Roman" w:cs="Times New Roman"/>
          <w:b/>
          <w:bCs/>
          <w:color w:val="000000" w:themeColor="text1"/>
          <w:kern w:val="36"/>
          <w:sz w:val="24"/>
          <w:szCs w:val="24"/>
        </w:rPr>
      </w:pPr>
      <w:r w:rsidR="008B6A87" w:rsidRPr="008B6A87">
        <w:rPr>
          <w:rFonts w:ascii="Times New Roman" w:eastAsia="Times New Roman" w:hAnsi="Times New Roman" w:cs="Times New Roman"/>
          <w:b/>
          <w:bCs/>
          <w:color w:val="000000" w:themeColor="text1"/>
          <w:kern w:val="36"/>
          <w:sz w:val="24"/>
          <w:szCs w:val="24"/>
        </w:rPr>
        <w:t>Effondrement gravitationnel</w:t>
      </w:r>
    </w:p>
    <w:p>
      <w:pPr>
        <w:spacing w:after="0" w:line="240" w:lineRule="auto"/>
        <w:jc w:val="both"/>
        <w:rPr>
          <w:rFonts w:ascii="Times New Roman" w:eastAsia="Times New Roman" w:hAnsi="Times New Roman" w:cs="Times New Roman"/>
          <w:color w:val="000000" w:themeColor="text1"/>
          <w:sz w:val="24"/>
          <w:szCs w:val="24"/>
        </w:rPr>
      </w:pPr>
      <w:r w:rsidR="008B6A87">
        <w:rPr>
          <w:rFonts w:ascii="Times New Roman" w:eastAsia="Times New Roman" w:hAnsi="Times New Roman" w:cs="Times New Roman"/>
          <w:color w:val="000000" w:themeColor="text1"/>
          <w:sz w:val="24"/>
          <w:szCs w:val="24"/>
        </w:rPr>
        <w:t> </w:t>
      </w:r>
    </w:p>
    <w:p>
      <w:pPr>
        <w:pStyle w:val="NormalWeb"/>
        <w:spacing w:before="0" w:beforeAutospacing="0" w:after="0" w:afterAutospacing="0"/>
        <w:ind w:firstLine="708"/>
        <w:jc w:val="both"/>
        <w:rPr>
          <w:color w:val="000000" w:themeColor="text1"/>
        </w:rPr>
      </w:pPr>
      <w:r w:rsidR="008B6A87">
        <w:rPr>
          <w:color w:val="000000" w:themeColor="text1"/>
        </w:rPr>
        <w:t xml:space="preserve">À ce stade, plusieurs chemins se dessinent, dépendant uniquement de la masse de l'étoile en question. Si la masse du noyau est inférieure à 1,4 fois la masse du Soleil (noté </w:t>
      </w:r>
      <w:smartTag w:uri="urn:schemas-microsoft-com:office:smarttags" w:element="metricconverter">
        <w:smartTagPr>
          <w:attr w:name="ProductID" w:val="1,4 M"/>
        </w:smartTagPr>
        <w:r w:rsidR="008B6A87">
          <w:rPr>
            <w:color w:val="000000" w:themeColor="text1"/>
          </w:rPr>
          <w:t>1,4 M</w:t>
        </w:r>
      </w:smartTag>
      <w:r w:rsidR="008B6A87">
        <w:rPr>
          <w:color w:val="000000" w:themeColor="text1"/>
        </w:rPr>
        <w:t xml:space="preserve">), celle-ci se transformera en une </w:t>
      </w:r>
      <w:hyperlink r:id="rId8" w:history="1">
        <w:r w:rsidR="008B6A87">
          <w:rPr>
            <w:rStyle w:val="Lienhypertexte"/>
            <w:rFonts w:eastAsiaTheme="majorEastAsia"/>
            <w:color w:val="000000" w:themeColor="text1"/>
          </w:rPr>
          <w:t>naine blanche</w:t>
        </w:r>
      </w:hyperlink>
      <w:r w:rsidR="008B6A87">
        <w:rPr>
          <w:color w:val="000000" w:themeColor="text1"/>
        </w:rPr>
        <w:t xml:space="preserve">. Sinon, si la masse du noyau est inférieure à </w:t>
      </w:r>
      <w:smartTag w:uri="urn:schemas-microsoft-com:office:smarttags" w:element="metricconverter">
        <w:smartTagPr>
          <w:attr w:name="ProductID" w:val="3,2 M"/>
        </w:smartTagPr>
        <w:r w:rsidR="008B6A87">
          <w:rPr>
            <w:color w:val="000000" w:themeColor="text1"/>
          </w:rPr>
          <w:t>3,2 M</w:t>
        </w:r>
      </w:smartTag>
      <w:r w:rsidR="008B6A87">
        <w:rPr>
          <w:color w:val="000000" w:themeColor="text1"/>
        </w:rPr>
        <w:t>, elle est vouée au sort d'</w:t>
      </w:r>
      <w:hyperlink r:id="rId9" w:history="1">
        <w:r w:rsidR="008B6A87">
          <w:rPr>
            <w:rStyle w:val="Lienhypertexte"/>
            <w:rFonts w:eastAsiaTheme="majorEastAsia"/>
            <w:color w:val="000000" w:themeColor="text1"/>
          </w:rPr>
          <w:t>étoile à neutrons</w:t>
        </w:r>
      </w:hyperlink>
      <w:r w:rsidR="008B6A87">
        <w:rPr>
          <w:color w:val="000000" w:themeColor="text1"/>
        </w:rPr>
        <w:t xml:space="preserve">. Si, au contraire, la masse du noyau est supérieure à </w:t>
      </w:r>
      <w:smartTag w:uri="urn:schemas-microsoft-com:office:smarttags" w:element="metricconverter">
        <w:smartTagPr>
          <w:attr w:name="ProductID" w:val="3,2 M"/>
        </w:smartTagPr>
        <w:smartTag w:uri="urn:schemas-microsoft-com:office:smarttags" w:element="metricconverter">
          <w:smartTagPr>
            <w:attr w:name="ProductID" w:val="3,2 M"/>
          </w:smartTagPr>
          <w:r w:rsidR="008B6A87">
            <w:rPr>
              <w:color w:val="000000" w:themeColor="text1"/>
            </w:rPr>
            <w:t>3,2 M</w:t>
          </w:r>
        </w:smartTag>
        <w:r w:rsidR="008B6A87">
          <w:rPr>
            <w:color w:val="000000" w:themeColor="text1"/>
            <w:vertAlign w:val="subscript"/>
          </w:rPr>
          <w:t xml:space="preserve">, </w:t>
        </w:r>
      </w:smartTag>
      <w:r w:rsidR="008B6A87">
        <w:rPr>
          <w:color w:val="000000" w:themeColor="text1"/>
        </w:rPr>
        <w:t xml:space="preserve">alors le processus d'effondrement gravitationnel suivra son cours jusqu'au bout, et l'étoile se transformera en </w:t>
      </w:r>
      <w:hyperlink r:id="rId10" w:history="1">
        <w:r w:rsidR="008B6A87">
          <w:rPr>
            <w:rStyle w:val="Lienhypertexte"/>
            <w:rFonts w:eastAsiaTheme="majorEastAsia"/>
            <w:color w:val="000000" w:themeColor="text1"/>
          </w:rPr>
          <w:t>trou noir</w:t>
        </w:r>
      </w:hyperlink>
      <w:r w:rsidR="008B6A87">
        <w:rPr>
          <w:color w:val="000000" w:themeColor="text1"/>
        </w:rPr>
        <w:t>.</w:t>
      </w:r>
    </w:p>
    <w:p>
      <w:pPr>
        <w:pStyle w:val="NormalWeb"/>
        <w:spacing w:before="0" w:beforeAutospacing="0" w:after="0" w:afterAutospacing="0"/>
        <w:ind w:firstLine="708"/>
        <w:jc w:val="both"/>
        <w:rPr>
          <w:color w:val="000000" w:themeColor="text1"/>
        </w:rPr>
      </w:pPr>
      <w:r w:rsidR="008B6A87">
        <w:rPr>
          <w:color w:val="000000" w:themeColor="text1"/>
        </w:rPr>
        <w:t xml:space="preserve">Essentiellement, le phénomène qui détermine les limites citées plus haut est connu sous le nom de </w:t>
      </w:r>
      <w:hyperlink r:id="rId11" w:anchor="Pression de dégénérescence" w:history="1">
        <w:r w:rsidR="008B6A87">
          <w:rPr>
            <w:rStyle w:val="Lienhypertexte"/>
            <w:rFonts w:eastAsiaTheme="majorEastAsia"/>
            <w:color w:val="000000" w:themeColor="text1"/>
          </w:rPr>
          <w:t>pression de dégénérescence</w:t>
        </w:r>
      </w:hyperlink>
      <w:r w:rsidR="008B6A87">
        <w:rPr>
          <w:color w:val="000000" w:themeColor="text1"/>
        </w:rPr>
        <w:t xml:space="preserve">. Il s'agit d'un phénomène purement quantique, qui vient du principe d'exclusion de Pauli. En voici une description brève: les atomes possèdent plusieurs niveaux énergétiques finis où peuvent se situer des électrons. </w:t>
      </w:r>
    </w:p>
    <w:p>
      <w:pPr>
        <w:pStyle w:val="NormalWeb"/>
        <w:spacing w:before="0" w:beforeAutospacing="0" w:after="0" w:afterAutospacing="0"/>
        <w:ind w:firstLine="708"/>
        <w:jc w:val="both"/>
        <w:rPr>
          <w:color w:val="000000" w:themeColor="text1"/>
        </w:rPr>
      </w:pPr>
      <w:r w:rsidR="008B6A87">
        <w:rPr>
          <w:color w:val="000000" w:themeColor="text1"/>
        </w:rPr>
        <w:t xml:space="preserve">Ceux-ci sont limités à ces niveaux d'énergie seulement. De plus, chaque niveau a un nombre limité d'électrons pouvant s'y trouver. </w:t>
      </w:r>
    </w:p>
    <w:p>
      <w:pPr>
        <w:pStyle w:val="NormalWeb"/>
        <w:spacing w:before="0" w:beforeAutospacing="0" w:after="0" w:afterAutospacing="0"/>
        <w:ind w:firstLine="708"/>
        <w:jc w:val="both"/>
        <w:rPr>
          <w:color w:val="000000" w:themeColor="text1"/>
        </w:rPr>
      </w:pPr>
      <w:r w:rsidR="008B6A87">
        <w:rPr>
          <w:color w:val="000000" w:themeColor="text1"/>
        </w:rPr>
        <w:t xml:space="preserve">Donc, imaginons un gaz où il y a une quantité très importante d'électrons libres, et que ce gaz est comprimé à l'extrême. Les électrons sont forcés dans les niveaux les plus bas des atomes, et ce jusqu'à ce qu'ils en occupent tous les niveaux. </w:t>
      </w:r>
    </w:p>
    <w:p>
      <w:pPr>
        <w:pStyle w:val="NormalWeb"/>
        <w:spacing w:before="0" w:beforeAutospacing="0" w:after="0" w:afterAutospacing="0"/>
        <w:ind w:firstLine="708"/>
        <w:jc w:val="both"/>
        <w:rPr>
          <w:color w:val="000000" w:themeColor="text1"/>
        </w:rPr>
      </w:pPr>
      <w:r w:rsidR="008B6A87">
        <w:rPr>
          <w:color w:val="000000" w:themeColor="text1"/>
        </w:rPr>
        <w:t xml:space="preserve">À ce stade, la matière est dite </w:t>
      </w:r>
      <w:r w:rsidR="008B6A87">
        <w:rPr>
          <w:i/>
          <w:iCs/>
          <w:color w:val="000000" w:themeColor="text1"/>
        </w:rPr>
        <w:t>dégénérée</w:t>
      </w:r>
      <w:r w:rsidR="008B6A87">
        <w:rPr>
          <w:color w:val="000000" w:themeColor="text1"/>
        </w:rPr>
        <w:t xml:space="preserve"> ; elle résiste alors à la force qui tente de la comprimer et, dans le cas d'une étoile, cette pression peut être suffisante pour stopper l'effondrement gravitationnel. </w:t>
      </w:r>
    </w:p>
    <w:p>
      <w:pPr>
        <w:pStyle w:val="NormalWeb"/>
        <w:spacing w:before="0" w:beforeAutospacing="0" w:after="0" w:afterAutospacing="0"/>
        <w:ind w:firstLine="708"/>
        <w:jc w:val="both"/>
      </w:pPr>
      <w:r w:rsidR="008B6A87">
        <w:t>Cependant, cette force a ses limites, et lorsque la gravité atteint un certain seuil, donc lorsque la masse de l'étoile est supérieure à ce que la pression de dégénérescence peut supporter, elle s'effondre. </w:t>
      </w:r>
    </w:p>
    <w:sectPr w:rsidR="00BA2995" w:rsidSect="00B957A8">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14917">
        <w:separator/>
      </w:r>
    </w:p>
  </w:endnote>
  <w:endnote w:type="continuationSeparator" w:id="1">
    <w:p>
      <w:pPr>
        <w:spacing w:after="0" w:line="240" w:lineRule="auto"/>
      </w:pPr>
      <w:r w:rsidR="0001491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B6A87">
      <w:t>143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14917">
        <w:separator/>
      </w:r>
    </w:p>
  </w:footnote>
  <w:footnote w:type="continuationSeparator" w:id="1">
    <w:p>
      <w:pPr>
        <w:spacing w:after="0" w:line="240" w:lineRule="auto"/>
      </w:pPr>
      <w:r w:rsidR="0001491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141D43"/>
    <w:rsid w:val="00014917"/>
    <w:rsid w:val="000C5BB8"/>
    <w:rsid w:val="00141D43"/>
    <w:rsid w:val="003577A5"/>
    <w:rsid w:val="003B2307"/>
    <w:rsid w:val="00477E2F"/>
    <w:rsid w:val="004A1DA1"/>
    <w:rsid w:val="005D6608"/>
    <w:rsid w:val="008B6A87"/>
    <w:rsid w:val="00B957A8"/>
    <w:rsid w:val="00BA2995"/>
    <w:rsid w:val="00D02CE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957A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B6A87"/>
    <w:rPr>
      <w:color w:val="0000FF"/>
      <w:u w:val="single"/>
    </w:rPr>
  </w:style>
  <w:style w:type="paragraph" w:styleId="NormalWeb">
    <w:name w:val="Normal (Web)"/>
    <w:basedOn w:val="Normal"/>
    <w:uiPriority w:val="99"/>
    <w:unhideWhenUsed/>
    <w:rsid w:val="008B6A87"/>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8B6A87"/>
    <w:rPr>
      <w:i/>
      <w:iCs/>
    </w:rPr>
  </w:style>
  <w:style w:type="paragraph" w:styleId="En-tte">
    <w:name w:val="header"/>
    <w:basedOn w:val="Normal"/>
    <w:link w:val="En-tteCar"/>
    <w:uiPriority w:val="99"/>
    <w:semiHidden/>
    <w:unhideWhenUsed/>
    <w:rsid w:val="008B6A8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A87"/>
  </w:style>
  <w:style w:type="paragraph" w:styleId="Pieddepage">
    <w:name w:val="footer"/>
    <w:basedOn w:val="Normal"/>
    <w:link w:val="PieddepageCar"/>
    <w:uiPriority w:val="99"/>
    <w:semiHidden/>
    <w:unhideWhenUsed/>
    <w:rsid w:val="008B6A8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A87"/>
  </w:style>
  <w:style w:type="paragraph" w:styleId="Textedebulles">
    <w:name w:val="Balloon Text"/>
    <w:basedOn w:val="Normal"/>
    <w:link w:val="TextedebullesCar"/>
    <w:uiPriority w:val="99"/>
    <w:semiHidden/>
    <w:unhideWhenUsed/>
    <w:rsid w:val="008B6A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6A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7116404">
      <w:bodyDiv w:val="1"/>
      <w:marLeft w:val="0"/>
      <w:marRight w:val="0"/>
      <w:marTop w:val="0"/>
      <w:marBottom w:val="0"/>
      <w:divBdr>
        <w:top w:val="none" w:sz="0" w:space="0" w:color="auto"/>
        <w:left w:val="none" w:sz="0" w:space="0" w:color="auto"/>
        <w:bottom w:val="none" w:sz="0" w:space="0" w:color="auto"/>
        <w:right w:val="none" w:sz="0" w:space="0" w:color="auto"/>
      </w:divBdr>
    </w:div>
    <w:div w:id="198989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ges.infinit.net/mycroft/supplements/cycle_stellaire/naine_blanche.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ages.infinit.net/mycroft/supplements/cycle_stellaire/effondrement_gravitationnel.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ges.infinit.net/mycroft/supplements/cycle_stellaire/supergeante_rouge.htm#fer" TargetMode="External"/><Relationship Id="rId11" Type="http://schemas.openxmlformats.org/officeDocument/2006/relationships/hyperlink" Target="http://pages.infinit.net/mycroft/trousnoirs/lexique.htm#Pression de d&#233;g&#233;n&#233;rescence" TargetMode="External"/><Relationship Id="rId5" Type="http://schemas.openxmlformats.org/officeDocument/2006/relationships/endnotes" Target="endnotes.xml"/><Relationship Id="rId10" Type="http://schemas.openxmlformats.org/officeDocument/2006/relationships/hyperlink" Target="http://pages.infinit.net/mycroft/trousnoirs/memoire.htm" TargetMode="External"/><Relationship Id="rId4" Type="http://schemas.openxmlformats.org/officeDocument/2006/relationships/footnotes" Target="footnotes.xml"/><Relationship Id="rId9" Type="http://schemas.openxmlformats.org/officeDocument/2006/relationships/hyperlink" Target="http://pages.infinit.net/mycroft/supplements/cycle_stellaire/etoile_a_neutrons.htm"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593</Words>
  <Characters>3264</Characters>
  <Application>Microsoft Office Word</Application>
  <DocSecurity>0</DocSecurity>
  <Lines>27</Lines>
  <Paragraphs>7</Paragraphs>
  <ScaleCrop>false</ScaleCrop>
  <Company>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2006-08-15T17:38:00Z</dcterms:created>
  <dcterms:modified xsi:type="dcterms:W3CDTF">2006-08-20T18:54:00Z</dcterms:modified>
</cp:coreProperties>
</file>