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1688B">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1688B">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1688B">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Une petite carte générale de la face visible permet chaque fois de situer l'emplacement de la section concernée. </w:t>
      </w:r>
    </w:p>
    <w:p>
      <w:pPr>
        <w:spacing w:after="0" w:line="240" w:lineRule="auto"/>
        <w:ind w:firstLine="709"/>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La surface lunaire a été représentée comme si elle était éclairée de l'est, les versants ouest ayant donc été ombrés pour rendre compte du modelé du relief. </w:t>
      </w:r>
    </w:p>
    <w:p>
      <w:pPr>
        <w:spacing w:after="0" w:line="240" w:lineRule="auto"/>
        <w:ind w:firstLine="709"/>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Il est ainsi facile de distinguer une formation concave (cratère) d'une formation convexe (dôme). </w:t>
      </w:r>
    </w:p>
    <w:p>
      <w:pPr>
        <w:spacing w:after="0" w:line="240" w:lineRule="auto"/>
        <w:ind w:firstLine="708"/>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La nomenclature employée est celle qui a été officiellement retenue en 1988 par l'Union Astronomique Internationale. </w:t>
      </w:r>
    </w:p>
    <w:p>
      <w:pPr>
        <w:spacing w:after="0" w:line="240" w:lineRule="auto"/>
        <w:ind w:firstLine="708"/>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Pour ne pas dérouter les lecteurs habitués à une nomenclature plus ancienne, </w:t>
      </w:r>
      <w:r w:rsidR="00C91D16">
        <w:rPr>
          <w:rFonts w:ascii="Times New Roman" w:hAnsi="Times New Roman" w:cs="Times New Roman"/>
          <w:sz w:val="24"/>
          <w:szCs w:val="24"/>
        </w:rPr>
        <w:t>j’ai</w:t>
      </w:r>
      <w:r w:rsidR="0011688B" w:rsidRPr="0011688B">
        <w:rPr>
          <w:rFonts w:ascii="Times New Roman" w:hAnsi="Times New Roman" w:cs="Times New Roman"/>
          <w:sz w:val="24"/>
          <w:szCs w:val="24"/>
        </w:rPr>
        <w:t xml:space="preserve"> indiqué entre parenthèses dans le texte descriptif la désignation antérieure, c'est-à-dire le nom de la formation principale la plus proche, suivi selon le cas d'une majuscule latine ou d'une minuscule grecque. </w:t>
      </w:r>
    </w:p>
    <w:p>
      <w:pPr>
        <w:spacing w:after="0" w:line="240" w:lineRule="auto"/>
        <w:ind w:firstLine="708"/>
        <w:jc w:val="both"/>
        <w:rPr>
          <w:rFonts w:ascii="Times New Roman" w:hAnsi="Times New Roman" w:cs="Times New Roman"/>
          <w:sz w:val="24"/>
          <w:szCs w:val="24"/>
        </w:rPr>
      </w:pPr>
      <w:r w:rsidR="0011688B" w:rsidRPr="0011688B">
        <w:rPr>
          <w:rFonts w:ascii="Times New Roman" w:hAnsi="Times New Roman" w:cs="Times New Roman"/>
          <w:sz w:val="24"/>
          <w:szCs w:val="24"/>
        </w:rPr>
        <w:t>Sur les cartes, pour que la correspondance soit bien établie entre ces lettres, employées isolément, et les désignations des formations principales, nous avons suivi la règle de Beer et Mädler : toute lettre désignant une formation secondaire doit être située à l'endroit de cette formation le plus proche de la formation de référence.</w:t>
      </w:r>
      <w:r w:rsidR="0011688B">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En fait, elle doit être placée sur la ligne imaginaire reliant le centre d'un cratère secondaire (figuré par un point noir) au nom désignant le cratère principal. </w:t>
      </w:r>
    </w:p>
    <w:p>
      <w:pPr>
        <w:spacing w:after="0" w:line="240" w:lineRule="auto"/>
        <w:ind w:firstLine="708"/>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Les sites des chutes et des alunissages des missions lunaires et sondes spatiales ont été signalés sur les cartes concernées. </w:t>
      </w:r>
    </w:p>
    <w:p>
      <w:pPr>
        <w:spacing w:after="0" w:line="240" w:lineRule="auto"/>
        <w:ind w:firstLine="709"/>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Le texte accompagnant chaque section de carte comporte une courte introduction présentant la région en question, avec indication de ses formations les plus frappantes et, le cas échéant, des sites d'alunissage des engins spatiaux. </w:t>
      </w:r>
    </w:p>
    <w:p>
      <w:pPr>
        <w:spacing w:after="0" w:line="240" w:lineRule="auto"/>
        <w:ind w:left="709"/>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Les formations y sont ensuite présentées séparément par ordre alphabétique. </w:t>
      </w:r>
    </w:p>
    <w:p>
      <w:pPr>
        <w:spacing w:after="0" w:line="240" w:lineRule="auto"/>
        <w:ind w:firstLine="709"/>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Dans chaque cas, appellation et coordonnées sélénographiques sont suivies d'une présentation sommaire du personnage célèbre dont la formation porte le nom (nom, prénom, dates de naissance et de décès, nationalité et profession, complétés le cas échéant de quelques éléments biographiques). </w:t>
      </w:r>
    </w:p>
    <w:p>
      <w:pPr>
        <w:spacing w:after="0" w:line="240" w:lineRule="auto"/>
        <w:ind w:firstLine="709"/>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Pour finir, je précise le type de formation dont il s'agit (plaine close, cirque, cratère, etc.) et ses dimensions. Le diamètre des cratères à remparts est indiqué en kilomètres, leur profondeur </w:t>
      </w:r>
      <w:r w:rsidR="003D6DFD">
        <w:rPr>
          <w:rFonts w:ascii="Times New Roman" w:hAnsi="Times New Roman" w:cs="Times New Roman"/>
          <w:sz w:val="24"/>
          <w:szCs w:val="24"/>
        </w:rPr>
        <w:t>(hauteur maximale de l'enceinte</w:t>
      </w:r>
      <w:r w:rsidR="0011688B" w:rsidRPr="0011688B">
        <w:rPr>
          <w:rFonts w:ascii="Times New Roman" w:hAnsi="Times New Roman" w:cs="Times New Roman"/>
          <w:sz w:val="24"/>
          <w:szCs w:val="24"/>
        </w:rPr>
        <w:t xml:space="preserve"> par</w:t>
      </w:r>
      <w:r w:rsidR="0011688B">
        <w:rPr>
          <w:rFonts w:ascii="Times New Roman" w:hAnsi="Times New Roman" w:cs="Times New Roman"/>
          <w:sz w:val="24"/>
          <w:szCs w:val="24"/>
        </w:rPr>
        <w:t xml:space="preserve"> rapport à l'arène) en mètres. </w:t>
      </w:r>
    </w:p>
    <w:p>
      <w:pPr>
        <w:spacing w:after="0" w:line="240" w:lineRule="auto"/>
        <w:ind w:left="709"/>
        <w:jc w:val="both"/>
        <w:rPr>
          <w:rFonts w:ascii="Times New Roman" w:hAnsi="Times New Roman" w:cs="Times New Roman"/>
          <w:sz w:val="24"/>
          <w:szCs w:val="24"/>
        </w:rPr>
      </w:pPr>
      <w:r w:rsidR="0011688B" w:rsidRPr="0011688B">
        <w:rPr>
          <w:rFonts w:ascii="Times New Roman" w:hAnsi="Times New Roman" w:cs="Times New Roman"/>
          <w:sz w:val="24"/>
          <w:szCs w:val="24"/>
        </w:rPr>
        <w:t xml:space="preserve">Les rapports diamètre/profondeur ont parfois été indiqués pour certains petits cratères. </w:t>
      </w:r>
    </w:p>
    <w:p>
      <w:pPr>
        <w:spacing w:after="0" w:line="240" w:lineRule="auto"/>
        <w:jc w:val="both"/>
        <w:rPr>
          <w:rFonts w:ascii="Times New Roman" w:hAnsi="Times New Roman" w:cs="Times New Roman"/>
          <w:sz w:val="24"/>
          <w:szCs w:val="24"/>
        </w:rPr>
      </w:pPr>
      <w:r w:rsidR="0011688B" w:rsidRPr="0011688B">
        <w:rPr>
          <w:rFonts w:ascii="Times New Roman" w:hAnsi="Times New Roman" w:cs="Times New Roman"/>
          <w:sz w:val="24"/>
          <w:szCs w:val="24"/>
        </w:rPr>
        <w:t>L'observation des plus petits de ces cratères peut permettre à l'astronome amateur de contrôler le pouvoir séparateur de son instrument.</w:t>
      </w:r>
    </w:p>
    <w:p>
      <w:pPr>
        <w:spacing w:after="0" w:line="240" w:lineRule="auto"/>
        <w:ind w:firstLine="709"/>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u w:val="single"/>
        </w:rPr>
      </w:pPr>
      <w:r w:rsidR="008D2E94">
        <w:rPr>
          <w:rFonts w:ascii="Times New Roman" w:hAnsi="Times New Roman" w:cs="Times New Roman"/>
          <w:sz w:val="24"/>
          <w:szCs w:val="24"/>
          <w:u w:val="single"/>
        </w:rPr>
        <w:t>Cartes des zones de libration</w:t>
      </w:r>
    </w:p>
    <w:p>
      <w:pPr>
        <w:spacing w:after="0" w:line="240" w:lineRule="auto"/>
        <w:jc w:val="both"/>
        <w:rPr>
          <w:rFonts w:ascii="Times New Roman" w:hAnsi="Times New Roman" w:cs="Times New Roman"/>
          <w:sz w:val="24"/>
          <w:szCs w:val="24"/>
          <w:u w:val="single"/>
        </w:rPr>
      </w:pPr>
    </w:p>
    <w:p>
      <w:pPr>
        <w:spacing w:after="0" w:line="240" w:lineRule="auto"/>
        <w:ind w:left="709"/>
        <w:jc w:val="both"/>
        <w:rPr>
          <w:rFonts w:ascii="Times New Roman" w:hAnsi="Times New Roman" w:cs="Times New Roman"/>
          <w:i/>
          <w:iCs/>
          <w:sz w:val="24"/>
          <w:szCs w:val="24"/>
        </w:rPr>
      </w:pPr>
      <w:r w:rsidR="008D2E94">
        <w:rPr>
          <w:rFonts w:ascii="Times New Roman" w:hAnsi="Times New Roman" w:cs="Times New Roman"/>
          <w:i/>
          <w:iCs/>
          <w:sz w:val="24"/>
          <w:szCs w:val="24"/>
        </w:rPr>
        <w:t>Note explicative :</w:t>
      </w:r>
    </w:p>
    <w:p>
      <w:pPr>
        <w:spacing w:after="0" w:line="240" w:lineRule="auto"/>
        <w:ind w:left="709"/>
        <w:jc w:val="both"/>
        <w:rPr>
          <w:rFonts w:ascii="Times New Roman" w:hAnsi="Times New Roman" w:cs="Times New Roman"/>
          <w:i/>
          <w:iCs/>
          <w:sz w:val="24"/>
          <w:szCs w:val="24"/>
        </w:rPr>
      </w:pPr>
    </w:p>
    <w:p>
      <w:pPr>
        <w:spacing w:after="0" w:line="240" w:lineRule="auto"/>
        <w:ind w:left="709"/>
        <w:jc w:val="both"/>
        <w:rPr>
          <w:rFonts w:ascii="Times New Roman" w:hAnsi="Times New Roman" w:cs="Times New Roman"/>
          <w:sz w:val="24"/>
          <w:szCs w:val="24"/>
        </w:rPr>
      </w:pPr>
      <w:r w:rsidR="008D2E94" w:rsidRPr="00AD72EA">
        <w:rPr>
          <w:rFonts w:ascii="Times New Roman" w:hAnsi="Times New Roman" w:cs="Times New Roman"/>
          <w:sz w:val="24"/>
          <w:szCs w:val="24"/>
        </w:rPr>
        <w:t xml:space="preserve">Où est donc située la frontière entre face visible et face cachée? </w:t>
      </w:r>
    </w:p>
    <w:sectPr w:rsidR="00803DBA" w:rsidSect="00F2546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90395">
        <w:separator/>
      </w:r>
    </w:p>
  </w:endnote>
  <w:endnote w:type="continuationSeparator" w:id="1">
    <w:p>
      <w:pPr>
        <w:spacing w:after="0" w:line="240" w:lineRule="auto"/>
      </w:pPr>
      <w:r w:rsidR="0079039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1688B">
      <w:t>46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90395">
        <w:separator/>
      </w:r>
    </w:p>
  </w:footnote>
  <w:footnote w:type="continuationSeparator" w:id="1">
    <w:p>
      <w:pPr>
        <w:spacing w:after="0" w:line="240" w:lineRule="auto"/>
      </w:pPr>
      <w:r w:rsidR="0079039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11688B"/>
    <w:rsid w:val="000611D6"/>
    <w:rsid w:val="000C156D"/>
    <w:rsid w:val="0011688B"/>
    <w:rsid w:val="00174F68"/>
    <w:rsid w:val="001E4F34"/>
    <w:rsid w:val="003A4FD3"/>
    <w:rsid w:val="003D02BE"/>
    <w:rsid w:val="003D6DFD"/>
    <w:rsid w:val="00683AB0"/>
    <w:rsid w:val="00766F5C"/>
    <w:rsid w:val="00790395"/>
    <w:rsid w:val="00803DBA"/>
    <w:rsid w:val="008D2E94"/>
    <w:rsid w:val="0096627A"/>
    <w:rsid w:val="00A9003A"/>
    <w:rsid w:val="00AE29AE"/>
    <w:rsid w:val="00C91D16"/>
    <w:rsid w:val="00CA29F4"/>
    <w:rsid w:val="00F2546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2546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1688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1688B"/>
  </w:style>
  <w:style w:type="paragraph" w:styleId="Pieddepage">
    <w:name w:val="footer"/>
    <w:basedOn w:val="Normal"/>
    <w:link w:val="PieddepageCar"/>
    <w:uiPriority w:val="99"/>
    <w:semiHidden/>
    <w:unhideWhenUsed/>
    <w:rsid w:val="0011688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1688B"/>
  </w:style>
  <w:style w:type="paragraph" w:styleId="Textedebulles">
    <w:name w:val="Balloon Text"/>
    <w:basedOn w:val="Normal"/>
    <w:link w:val="TextedebullesCar"/>
    <w:uiPriority w:val="99"/>
    <w:semiHidden/>
    <w:unhideWhenUsed/>
    <w:rsid w:val="001168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168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11968524">
      <w:bodyDiv w:val="1"/>
      <w:marLeft w:val="0"/>
      <w:marRight w:val="0"/>
      <w:marTop w:val="0"/>
      <w:marBottom w:val="0"/>
      <w:divBdr>
        <w:top w:val="none" w:sz="0" w:space="0" w:color="auto"/>
        <w:left w:val="none" w:sz="0" w:space="0" w:color="auto"/>
        <w:bottom w:val="none" w:sz="0" w:space="0" w:color="auto"/>
        <w:right w:val="none" w:sz="0" w:space="0" w:color="auto"/>
      </w:divBdr>
    </w:div>
    <w:div w:id="177107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412</Words>
  <Characters>2266</Characters>
  <Application>Microsoft Office Word</Application>
  <DocSecurity>0</DocSecurity>
  <Lines>18</Lines>
  <Paragraphs>5</Paragraphs>
  <ScaleCrop>false</ScaleCrop>
  <Company> </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2006-07-03T14:34:00Z</dcterms:created>
  <dcterms:modified xsi:type="dcterms:W3CDTF">2006-09-06T08:43:00Z</dcterms:modified>
</cp:coreProperties>
</file>