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B4E05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B4E05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2B4E05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6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Proclus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7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Chaîne de cratères près de Stadius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8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Statio Tranquillitatis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9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Mösting A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0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Censorinus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1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Aristarchus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2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Vallis Schröteri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3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Vallis Alpes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4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Vallis Rheita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5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Rima Marius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6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Rimae Triesnecker, Rima Hyginus et Rima Ariadaeus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7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Rimae Hippalus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8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" Hyperboles " près du cratère Cauchy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19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Rupes Recta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0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Mons Gruithuisen Gamma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1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Dômes près des cratères Hortensius et Milichius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2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Dômes près du cratère Marius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3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Mons Pico et Montes Teneriffe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4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Mons Piton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5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Montes Alpes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6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Montes Apenninus, Rima Hadley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7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Rupes Altaï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8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Lacus Mortis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29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Dorsa Smirnov et Posidonius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0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Lamont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1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Hesiodus A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2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Wargentin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3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Linné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4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Messier et Messier A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5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Reiner Gamma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6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Mons Rümker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7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Le"pont"de la vallée Bullialdus W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8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La formation de cratères Hainzel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39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Schiller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40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Bailly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41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Mare Marginis</w:t>
        </w:r>
      </w:hyperlink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42" w:history="1">
        <w:r w:rsidR="002B4E05" w:rsidRPr="005C435B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Mare Crisium</w:t>
        </w:r>
      </w:hyperlink>
    </w:p>
    <w:sectPr w:rsidR="009D11AD" w:rsidSect="00CA4C0B">
      <w:footerReference w:type="default" r:id="rId4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6674A4">
        <w:separator/>
      </w:r>
    </w:p>
  </w:endnote>
  <w:endnote w:type="continuationSeparator" w:id="1">
    <w:p>
      <w:pPr>
        <w:spacing w:after="0" w:line="240" w:lineRule="auto"/>
      </w:pPr>
      <w:r w:rsidR="006674A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B4E05">
      <w:t>59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6674A4">
        <w:separator/>
      </w:r>
    </w:p>
  </w:footnote>
  <w:footnote w:type="continuationSeparator" w:id="1">
    <w:p>
      <w:pPr>
        <w:spacing w:after="0" w:line="240" w:lineRule="auto"/>
      </w:pPr>
      <w:r w:rsidR="006674A4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B4E05"/>
    <w:rsid w:val="002B4E05"/>
    <w:rsid w:val="00311DCB"/>
    <w:rsid w:val="005C435B"/>
    <w:rsid w:val="006674A4"/>
    <w:rsid w:val="00890745"/>
    <w:rsid w:val="009D11AD"/>
    <w:rsid w:val="00B53929"/>
    <w:rsid w:val="00CA4C0B"/>
    <w:rsid w:val="00CF76E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A4C0B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B4E05"/>
    <w:rPr>
      <w:color w:val="FF0080"/>
      <w:u w:val="single"/>
    </w:rPr>
  </w:style>
  <w:style w:type="character" w:styleId="Accentuation">
    <w:name w:val="Emphasis"/>
    <w:basedOn w:val="Policepardfaut"/>
    <w:uiPriority w:val="20"/>
    <w:qFormat/>
    <w:rsid w:val="002B4E05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2B4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B4E05"/>
  </w:style>
  <w:style w:type="paragraph" w:styleId="Pieddepage">
    <w:name w:val="footer"/>
    <w:basedOn w:val="Normal"/>
    <w:link w:val="PieddepageCar"/>
    <w:uiPriority w:val="99"/>
    <w:semiHidden/>
    <w:unhideWhenUsed/>
    <w:rsid w:val="002B4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B4E05"/>
  </w:style>
  <w:style w:type="paragraph" w:styleId="Textedebulles">
    <w:name w:val="Balloon Text"/>
    <w:basedOn w:val="Normal"/>
    <w:link w:val="TextedebullesCar"/>
    <w:uiPriority w:val="99"/>
    <w:semiHidden/>
    <w:unhideWhenUsed/>
    <w:rsid w:val="002B4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E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902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.aberlin.free.fr/lune/lunographie/structure/relief/best/tranquillitatis.htm" TargetMode="External"/><Relationship Id="rId13" Type="http://schemas.openxmlformats.org/officeDocument/2006/relationships/hyperlink" Target="http://r.aberlin.free.fr/lune/lunographie/structure/relief/best/alpes.htm" TargetMode="External"/><Relationship Id="rId18" Type="http://schemas.openxmlformats.org/officeDocument/2006/relationships/hyperlink" Target="http://r.aberlin.free.fr/lune/lunographie/structure/relief/best/hyperboles.htm" TargetMode="External"/><Relationship Id="rId26" Type="http://schemas.openxmlformats.org/officeDocument/2006/relationships/hyperlink" Target="http://r.aberlin.free.fr/lune/lunographie/structure/relief/best/apenninus.htm" TargetMode="External"/><Relationship Id="rId39" Type="http://schemas.openxmlformats.org/officeDocument/2006/relationships/hyperlink" Target="http://r.aberlin.free.fr/lune/lunographie/structure/relief/best/schiller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.aberlin.free.fr/lune/lunographie/structure/relief/best/domes.htm" TargetMode="External"/><Relationship Id="rId34" Type="http://schemas.openxmlformats.org/officeDocument/2006/relationships/hyperlink" Target="http://r.aberlin.free.fr/lune/lunographie/structure/relief/best/messier.htm" TargetMode="External"/><Relationship Id="rId42" Type="http://schemas.openxmlformats.org/officeDocument/2006/relationships/hyperlink" Target="http://r.aberlin.free.fr/lune/lunographie/structure/relief/best/crisium.htm" TargetMode="External"/><Relationship Id="rId7" Type="http://schemas.openxmlformats.org/officeDocument/2006/relationships/hyperlink" Target="http://r.aberlin.free.fr/lune/lunographie/structure/relief/best/cratstadius.htm" TargetMode="External"/><Relationship Id="rId12" Type="http://schemas.openxmlformats.org/officeDocument/2006/relationships/hyperlink" Target="http://r.aberlin.free.fr/lune/lunographie/structure/relief/best/schroteri.htm" TargetMode="External"/><Relationship Id="rId17" Type="http://schemas.openxmlformats.org/officeDocument/2006/relationships/hyperlink" Target="http://r.aberlin.free.fr/lune/lunographie/structure/relief/best/hippalus.htm" TargetMode="External"/><Relationship Id="rId25" Type="http://schemas.openxmlformats.org/officeDocument/2006/relationships/hyperlink" Target="http://r.aberlin.free.fr/lune/lunographie/structure/relief/best/malpes.htm" TargetMode="External"/><Relationship Id="rId33" Type="http://schemas.openxmlformats.org/officeDocument/2006/relationships/hyperlink" Target="http://r.aberlin.free.fr/lune/lunographie/structure/relief/best/linne.htm" TargetMode="External"/><Relationship Id="rId38" Type="http://schemas.openxmlformats.org/officeDocument/2006/relationships/hyperlink" Target="http://r.aberlin.free.fr/lune/lunographie/structure/relief/best/hainzel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.aberlin.free.fr/lune/lunographie/structure/relief/best/rimae.htm" TargetMode="External"/><Relationship Id="rId20" Type="http://schemas.openxmlformats.org/officeDocument/2006/relationships/hyperlink" Target="http://r.aberlin.free.fr/lune/lunographie/structure/relief/best/gruithuisen.htm" TargetMode="External"/><Relationship Id="rId29" Type="http://schemas.openxmlformats.org/officeDocument/2006/relationships/hyperlink" Target="http://r.aberlin.free.fr/lune/lunographie/structure/relief/best/posidonius.htm" TargetMode="External"/><Relationship Id="rId41" Type="http://schemas.openxmlformats.org/officeDocument/2006/relationships/hyperlink" Target="http://r.aberlin.free.fr/lune/lunographie/structure/relief/best/margini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r.aberlin.free.fr/lune/lunographie/structure/relief/best/proclus.htm" TargetMode="External"/><Relationship Id="rId11" Type="http://schemas.openxmlformats.org/officeDocument/2006/relationships/hyperlink" Target="http://r.aberlin.free.fr/lune/lunographie/structure/relief/best/aristarchus.htm" TargetMode="External"/><Relationship Id="rId24" Type="http://schemas.openxmlformats.org/officeDocument/2006/relationships/hyperlink" Target="http://r.aberlin.free.fr/lune/lunographie/structure/relief/best/piton.htm" TargetMode="External"/><Relationship Id="rId32" Type="http://schemas.openxmlformats.org/officeDocument/2006/relationships/hyperlink" Target="http://r.aberlin.free.fr/lune/lunographie/structure/relief/best/wargentin.htm" TargetMode="External"/><Relationship Id="rId37" Type="http://schemas.openxmlformats.org/officeDocument/2006/relationships/hyperlink" Target="http://r.aberlin.free.fr/lune/lunographie/structure/relief/best/bullialdus.htm" TargetMode="External"/><Relationship Id="rId40" Type="http://schemas.openxmlformats.org/officeDocument/2006/relationships/hyperlink" Target="http://r.aberlin.free.fr/lune/lunographie/structure/relief/best/bailly.htm" TargetMode="Externa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r.aberlin.free.fr/lune/lunographie/structure/relief/best/marius.htm" TargetMode="External"/><Relationship Id="rId23" Type="http://schemas.openxmlformats.org/officeDocument/2006/relationships/hyperlink" Target="http://r.aberlin.free.fr/lune/lunographie/structure/relief/best/pico.htm" TargetMode="External"/><Relationship Id="rId28" Type="http://schemas.openxmlformats.org/officeDocument/2006/relationships/hyperlink" Target="http://r.aberlin.free.fr/lune/lunographie/structure/relief/best/mortis.htm" TargetMode="External"/><Relationship Id="rId36" Type="http://schemas.openxmlformats.org/officeDocument/2006/relationships/hyperlink" Target="http://r.aberlin.free.fr/lune/lunographie/structure/relief/best/rumker.htm" TargetMode="External"/><Relationship Id="rId10" Type="http://schemas.openxmlformats.org/officeDocument/2006/relationships/hyperlink" Target="http://r.aberlin.free.fr/lune/lunographie/structure/relief/best/censorinus.htm" TargetMode="External"/><Relationship Id="rId19" Type="http://schemas.openxmlformats.org/officeDocument/2006/relationships/hyperlink" Target="http://r.aberlin.free.fr/lune/lunographie/structure/relief/best/recta.htm" TargetMode="External"/><Relationship Id="rId31" Type="http://schemas.openxmlformats.org/officeDocument/2006/relationships/hyperlink" Target="http://r.aberlin.free.fr/lune/lunographie/structure/relief/best/hesiodus.htm" TargetMode="Externa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r.aberlin.free.fr/lune/lunographie/structure/relief/best/mosting.htm" TargetMode="External"/><Relationship Id="rId14" Type="http://schemas.openxmlformats.org/officeDocument/2006/relationships/hyperlink" Target="http://r.aberlin.free.fr/lune/lunographie/structure/relief/best/rheita.htm" TargetMode="External"/><Relationship Id="rId22" Type="http://schemas.openxmlformats.org/officeDocument/2006/relationships/hyperlink" Target="http://r.aberlin.free.fr/lune/lunographie/structure/relief/best/domes2.htm" TargetMode="External"/><Relationship Id="rId27" Type="http://schemas.openxmlformats.org/officeDocument/2006/relationships/hyperlink" Target="http://r.aberlin.free.fr/lune/lunographie/structure/relief/best/altai.htm" TargetMode="External"/><Relationship Id="rId30" Type="http://schemas.openxmlformats.org/officeDocument/2006/relationships/hyperlink" Target="http://r.aberlin.free.fr/lune/lunographie/structure/relief/best/lamont.htm" TargetMode="External"/><Relationship Id="rId35" Type="http://schemas.openxmlformats.org/officeDocument/2006/relationships/hyperlink" Target="http://r.aberlin.free.fr/lune/lunographie/structure/relief/best/reiner.htm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</Words>
  <Characters>3471</Characters>
  <Application>Microsoft Office Word</Application>
  <DocSecurity>0</DocSecurity>
  <Lines>28</Lines>
  <Paragraphs>8</Paragraphs>
  <ScaleCrop>false</ScaleCrop>
  <Company> 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6</cp:revision>
  <dcterms:created xsi:type="dcterms:W3CDTF">2006-07-03T16:22:00Z</dcterms:created>
  <dcterms:modified xsi:type="dcterms:W3CDTF">2006-08-20T15:56:00Z</dcterms:modified>
</cp:coreProperties>
</file>