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3414E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3414EC">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3414EC">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Elle est née de la capture progressive de matériaux et toutes tailles issues de la nébuleuse primitive et flottant ans l'espace interstellaire.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L'énergie engendrée par ceux d</w:t>
      </w:r>
      <w:r w:rsidR="00DA4C76" w:rsidRPr="002B420C">
        <w:rPr>
          <w:rFonts w:ascii="Times New Roman" w:hAnsi="Times New Roman" w:cs="Times New Roman"/>
          <w:sz w:val="24"/>
          <w:szCs w:val="24"/>
        </w:rPr>
        <w:t>'agglomération de matière (ou "</w:t>
      </w:r>
      <w:r w:rsidR="003414EC" w:rsidRPr="002B420C">
        <w:rPr>
          <w:rFonts w:ascii="Times New Roman" w:hAnsi="Times New Roman" w:cs="Times New Roman"/>
          <w:sz w:val="24"/>
          <w:szCs w:val="24"/>
        </w:rPr>
        <w:t xml:space="preserve">accrétion ") manifesta alors par la fusion des couches superficielles sur plusieurs centaines de kilomètres de profondeur.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Lorsque la Lune eut atteint son volume définitif, cet océan magmatique superficiel commença à se refroidir, les éléments les plus lourds étant entraînés au fond, les plus légers restant en surface.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La croûte qui commençait se former fut alors complètement disloquée par un bombardement météoritique catastrophique, la grêlant de cratères de toutes dimensions.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Sous l'impact de ces innombrables projectiles, sa surface se transforma en une couche de débris rocheux et de poussière de plus en plus épaisse.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Ce bombardement prit fin il y a environ 4 milliards d'années, avec la chute d'énormes bolides dont les impacts creusèrent, entre autres, les bassins de la mer des Pluies (Mare lmbrium) et de la mer Orientale (Mare Orientale).</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À peu près à la même époque, la radioactivité naturelle dégagée par les roches initialement capturées durant la phase d'accrétion, provoqua un réchauffement interne du globe lunaire. L'énergie dégagée étant de plus en plus intense, le manteau se mit à fondre jusqu'à une distance de 100 à </w:t>
      </w:r>
      <w:smartTag w:uri="urn:schemas-microsoft-com:office:smarttags" w:element="metricconverter">
        <w:smartTagPr>
          <w:attr w:name="ProductID" w:val="250 km"/>
        </w:smartTagPr>
        <w:r w:rsidR="003414EC" w:rsidRPr="002B420C">
          <w:rPr>
            <w:rFonts w:ascii="Times New Roman" w:hAnsi="Times New Roman" w:cs="Times New Roman"/>
            <w:sz w:val="24"/>
            <w:szCs w:val="24"/>
          </w:rPr>
          <w:t>250 km</w:t>
        </w:r>
      </w:smartTag>
      <w:r w:rsidR="003414EC" w:rsidRPr="002B420C">
        <w:rPr>
          <w:rFonts w:ascii="Times New Roman" w:hAnsi="Times New Roman" w:cs="Times New Roman"/>
          <w:sz w:val="24"/>
          <w:szCs w:val="24"/>
        </w:rPr>
        <w:t xml:space="preserve"> sous la croûte.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Des remontées magmatiques se produisirent, suivies de vastes épanchements de lave aux endroits où la croûte était plus mince, donc moins résistante (au fond des vastes bassins lunaires et des plus grands cirques).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Ce remplissage des grandes dépressions lunaires par d'énormes flots successifs de lave basaltique eut lieu entre 3,8 et 3,1 milliards d'années environ. Ces activités volcanique et tectonique ont d'ailleurs laissé d'autres traces sur la surface de la Lune: fissures, failles, rides, dômes et chaînes de cratères. Depuis la dernière éruption basaltique, remontant à environ 3 milliards d'années, la Lune peut être considérée comme un astre pratiquement inerte.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Elle a cependant continué à subir depuis cette époque un bombardement météoritique qui, bien que faible, a engendré à sa surface une couche de poussière mêlée à des fragments rocheux, </w:t>
      </w:r>
      <w:r w:rsidR="003414EC" w:rsidRPr="00945EB6">
        <w:rPr>
          <w:rFonts w:ascii="Times New Roman" w:hAnsi="Times New Roman" w:cs="Times New Roman"/>
          <w:i/>
          <w:sz w:val="24"/>
          <w:szCs w:val="24"/>
        </w:rPr>
        <w:t>le régolithe</w:t>
      </w:r>
      <w:r w:rsidR="003414EC" w:rsidRPr="002B420C">
        <w:rPr>
          <w:rFonts w:ascii="Times New Roman" w:hAnsi="Times New Roman" w:cs="Times New Roman"/>
          <w:sz w:val="24"/>
          <w:szCs w:val="24"/>
        </w:rPr>
        <w:t xml:space="preserve">, dont l'épaisseur atteint par endroits une vingtaine de mètres.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Quelques impacts plus puissants donnèrent naissance à de grands cratères considérés comme récents, entourés d'un système rayonnant de traînées claires (matières éjectées au moment de la collision); ainsi, Copernicus date d'il y a environ 800 millions d'années et Tycho d'un peu</w:t>
      </w:r>
      <w:bookmarkStart w:id="0" w:name="origine"/>
      <w:r w:rsidR="003414EC" w:rsidRPr="002B420C">
        <w:rPr>
          <w:rFonts w:ascii="Times New Roman" w:hAnsi="Times New Roman" w:cs="Times New Roman"/>
          <w:sz w:val="24"/>
          <w:szCs w:val="24"/>
        </w:rPr>
        <w:t xml:space="preserve"> plus de 100 millions d'années.</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Si </w:t>
      </w:r>
      <w:bookmarkEnd w:id="0"/>
      <w:r w:rsidR="003414EC" w:rsidRPr="002B420C">
        <w:rPr>
          <w:rFonts w:ascii="Times New Roman" w:hAnsi="Times New Roman" w:cs="Times New Roman"/>
          <w:sz w:val="24"/>
          <w:szCs w:val="24"/>
        </w:rPr>
        <w:t xml:space="preserve">les missions lunaires nous ont permis de retracer assez précisément les différentes étapes de l'histoire de la Lune, l'origine de notre satellite demeure néanmoins mystérieuse. </w:t>
      </w:r>
    </w:p>
    <w:p>
      <w:pPr>
        <w:spacing w:after="0" w:line="240" w:lineRule="auto"/>
        <w:ind w:left="709" w:hanging="1"/>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Pour élucider ce mystère, il faudrait d'abord élucider celui de la naissance de l'Univers.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Plusieurs </w:t>
      </w:r>
      <w:hyperlink r:id="rId6" w:history="1">
        <w:r w:rsidR="003414EC" w:rsidRPr="002B420C">
          <w:rPr>
            <w:rStyle w:val="Lienhypertexte"/>
            <w:rFonts w:ascii="Times New Roman" w:hAnsi="Times New Roman" w:cs="Times New Roman"/>
            <w:i/>
            <w:color w:val="000000" w:themeColor="text1"/>
            <w:sz w:val="24"/>
            <w:szCs w:val="24"/>
            <w:u w:val="none"/>
          </w:rPr>
          <w:t>hypothèses</w:t>
        </w:r>
      </w:hyperlink>
      <w:r w:rsidR="003414EC" w:rsidRPr="002B420C">
        <w:rPr>
          <w:rFonts w:ascii="Times New Roman" w:hAnsi="Times New Roman" w:cs="Times New Roman"/>
          <w:i/>
          <w:color w:val="000000" w:themeColor="text1"/>
          <w:sz w:val="24"/>
          <w:szCs w:val="24"/>
        </w:rPr>
        <w:t xml:space="preserve"> </w:t>
      </w:r>
      <w:r w:rsidR="003414EC" w:rsidRPr="002B420C">
        <w:rPr>
          <w:rFonts w:ascii="Times New Roman" w:hAnsi="Times New Roman" w:cs="Times New Roman"/>
          <w:sz w:val="24"/>
          <w:szCs w:val="24"/>
        </w:rPr>
        <w:t xml:space="preserve">sont avancées. Celle de la fission : la Lune serait un fragment qui se serait détaché de la Terre peu après sa formation. Celle de la capture: après s'être formée quelque part dans le système solaire, assez loin de la Terre, elle s'en serait incidemment approchée et aurait alors été capturée par son champ d'attraction. </w:t>
      </w:r>
    </w:p>
    <w:p>
      <w:pPr>
        <w:spacing w:after="0" w:line="240" w:lineRule="auto"/>
        <w:ind w:firstLine="708"/>
        <w:jc w:val="both"/>
        <w:rPr>
          <w:rFonts w:ascii="Times New Roman" w:hAnsi="Times New Roman" w:cs="Times New Roman"/>
          <w:sz w:val="24"/>
          <w:szCs w:val="24"/>
        </w:rPr>
      </w:pPr>
      <w:r w:rsidR="003414EC" w:rsidRPr="002B420C">
        <w:rPr>
          <w:rFonts w:ascii="Times New Roman" w:hAnsi="Times New Roman" w:cs="Times New Roman"/>
          <w:sz w:val="24"/>
          <w:szCs w:val="24"/>
        </w:rPr>
        <w:t xml:space="preserve">Celle de l'accrétion: elle se serait formée à partir de débris et poussières gravitant autour de la Terre. </w:t>
      </w:r>
    </w:p>
    <w:sectPr w:rsidR="00EA08AE" w:rsidSect="008B252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74D7D">
        <w:separator/>
      </w:r>
    </w:p>
  </w:endnote>
  <w:endnote w:type="continuationSeparator" w:id="1">
    <w:p>
      <w:pPr>
        <w:spacing w:after="0" w:line="240" w:lineRule="auto"/>
      </w:pPr>
      <w:r w:rsidR="00474D7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414EC">
      <w:t>57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74D7D">
        <w:separator/>
      </w:r>
    </w:p>
  </w:footnote>
  <w:footnote w:type="continuationSeparator" w:id="1">
    <w:p>
      <w:pPr>
        <w:spacing w:after="0" w:line="240" w:lineRule="auto"/>
      </w:pPr>
      <w:r w:rsidR="00474D7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3414EC"/>
    <w:rsid w:val="00235367"/>
    <w:rsid w:val="00264A77"/>
    <w:rsid w:val="002B420C"/>
    <w:rsid w:val="003414EC"/>
    <w:rsid w:val="00474D7D"/>
    <w:rsid w:val="005F0CA1"/>
    <w:rsid w:val="00791124"/>
    <w:rsid w:val="008B2529"/>
    <w:rsid w:val="00945EB6"/>
    <w:rsid w:val="00CE10FA"/>
    <w:rsid w:val="00D57ED5"/>
    <w:rsid w:val="00DA4C76"/>
    <w:rsid w:val="00DB2CB5"/>
    <w:rsid w:val="00EA08AE"/>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B252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3414EC"/>
    <w:rPr>
      <w:color w:val="FF0080"/>
      <w:u w:val="single"/>
    </w:rPr>
  </w:style>
  <w:style w:type="character" w:styleId="Accentuation">
    <w:name w:val="Emphasis"/>
    <w:basedOn w:val="Policepardfaut"/>
    <w:uiPriority w:val="20"/>
    <w:qFormat/>
    <w:rsid w:val="003414EC"/>
    <w:rPr>
      <w:i/>
      <w:iCs/>
    </w:rPr>
  </w:style>
  <w:style w:type="paragraph" w:styleId="En-tte">
    <w:name w:val="header"/>
    <w:basedOn w:val="Normal"/>
    <w:link w:val="En-tteCar"/>
    <w:uiPriority w:val="99"/>
    <w:semiHidden/>
    <w:unhideWhenUsed/>
    <w:rsid w:val="003414E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414EC"/>
  </w:style>
  <w:style w:type="paragraph" w:styleId="Pieddepage">
    <w:name w:val="footer"/>
    <w:basedOn w:val="Normal"/>
    <w:link w:val="PieddepageCar"/>
    <w:uiPriority w:val="99"/>
    <w:semiHidden/>
    <w:unhideWhenUsed/>
    <w:rsid w:val="003414E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414EC"/>
  </w:style>
  <w:style w:type="paragraph" w:styleId="Textedebulles">
    <w:name w:val="Balloon Text"/>
    <w:basedOn w:val="Normal"/>
    <w:link w:val="TextedebullesCar"/>
    <w:uiPriority w:val="99"/>
    <w:semiHidden/>
    <w:unhideWhenUsed/>
    <w:rsid w:val="003414E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14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5084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aberlin.free.fr/lune/lunographie/structure/relief/naissance.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537</Words>
  <Characters>2955</Characters>
  <Application>Microsoft Office Word</Application>
  <DocSecurity>0</DocSecurity>
  <Lines>24</Lines>
  <Paragraphs>6</Paragraphs>
  <ScaleCrop>false</ScaleCrop>
  <Company> </Company>
  <LinksUpToDate>false</LinksUpToDate>
  <CharactersWithSpaces>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2006-07-03T16:15:00Z</dcterms:created>
  <dcterms:modified xsi:type="dcterms:W3CDTF">2006-09-06T08:51:00Z</dcterms:modified>
</cp:coreProperties>
</file>