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FB1AB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FB1ABF">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FB1ABF">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left="709"/>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Des projets d'installation de bases permanentes sur la Lune sont à l'étude.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Aujourd'hui, nous sommes en mesure de survoler par la pensée la surface lunaire et d'en imaginer les moindres détails.</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Comment donc nous apparaît la surface de la Lune à </w:t>
      </w:r>
      <w:smartTag w:uri="urn:schemas-microsoft-com:office:smarttags" w:element="metricconverter">
        <w:smartTagPr>
          <w:attr w:name="ProductID" w:val="400 000 km"/>
        </w:smartTagPr>
        <w:r w:rsidR="00FB1ABF" w:rsidRPr="00347C5C">
          <w:rPr>
            <w:rFonts w:ascii="Times New Roman" w:hAnsi="Times New Roman" w:cs="Times New Roman"/>
            <w:sz w:val="24"/>
            <w:szCs w:val="24"/>
          </w:rPr>
          <w:t>400 000 km</w:t>
        </w:r>
      </w:smartTag>
      <w:r w:rsidR="00FB1ABF" w:rsidRPr="00347C5C">
        <w:rPr>
          <w:rFonts w:ascii="Times New Roman" w:hAnsi="Times New Roman" w:cs="Times New Roman"/>
          <w:sz w:val="24"/>
          <w:szCs w:val="24"/>
        </w:rPr>
        <w:t xml:space="preserve"> de distance? En l'observant à l'œil nu, nous pouvons y distinguer des taches sombres caractéristiques.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Les premiers astronomes crurent y voir de vastes étendues d'eau et les baptisèrent "mers" (mare en latin) ou "lacs" (lacus).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Les surfaces claires furent assimilées à </w:t>
      </w:r>
      <w:bookmarkStart w:id="0" w:name="ancre3"/>
      <w:r w:rsidR="00FB1ABF" w:rsidRPr="00347C5C">
        <w:rPr>
          <w:rFonts w:ascii="Times New Roman" w:hAnsi="Times New Roman" w:cs="Times New Roman"/>
          <w:sz w:val="24"/>
          <w:szCs w:val="24"/>
        </w:rPr>
        <w:t>des</w:t>
      </w:r>
      <w:bookmarkEnd w:id="0"/>
      <w:r w:rsidR="00FB1ABF" w:rsidRPr="00347C5C">
        <w:rPr>
          <w:rFonts w:ascii="Times New Roman" w:hAnsi="Times New Roman" w:cs="Times New Roman"/>
          <w:sz w:val="24"/>
          <w:szCs w:val="24"/>
        </w:rPr>
        <w:t xml:space="preserve"> " </w:t>
      </w:r>
      <w:r w:rsidR="00FB1ABF" w:rsidRPr="00347C5C">
        <w:rPr>
          <w:rFonts w:ascii="Times New Roman" w:hAnsi="Times New Roman" w:cs="Times New Roman"/>
          <w:b/>
          <w:bCs/>
          <w:sz w:val="24"/>
          <w:szCs w:val="24"/>
        </w:rPr>
        <w:t>continents</w:t>
      </w:r>
      <w:r w:rsidR="00FB1ABF" w:rsidRPr="00347C5C">
        <w:rPr>
          <w:rFonts w:ascii="Times New Roman" w:hAnsi="Times New Roman" w:cs="Times New Roman"/>
          <w:sz w:val="24"/>
          <w:szCs w:val="24"/>
        </w:rPr>
        <w:t xml:space="preserve"> ". Ces noms leur sont restés. Observés au télescope, les </w:t>
      </w:r>
      <w:hyperlink r:id="rId6" w:history="1">
        <w:r w:rsidR="00FB1ABF" w:rsidRPr="00347C5C">
          <w:rPr>
            <w:rStyle w:val="Lienhypertexte"/>
            <w:rFonts w:ascii="Times New Roman" w:hAnsi="Times New Roman" w:cs="Times New Roman"/>
            <w:b/>
            <w:bCs/>
            <w:color w:val="000000" w:themeColor="text1"/>
            <w:sz w:val="24"/>
            <w:szCs w:val="24"/>
            <w:u w:val="none"/>
          </w:rPr>
          <w:t>continents</w:t>
        </w:r>
      </w:hyperlink>
      <w:r w:rsidR="00FB1ABF" w:rsidRPr="00347C5C">
        <w:rPr>
          <w:rFonts w:ascii="Times New Roman" w:hAnsi="Times New Roman" w:cs="Times New Roman"/>
          <w:sz w:val="24"/>
          <w:szCs w:val="24"/>
        </w:rPr>
        <w:t xml:space="preserve"> sont des régions montagneuses accidentées, criblées de cratères de toutes tailles.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En revanche, les </w:t>
      </w:r>
      <w:hyperlink r:id="rId7" w:history="1">
        <w:r w:rsidR="00FB1ABF" w:rsidRPr="00347C5C">
          <w:rPr>
            <w:rStyle w:val="Lienhypertexte"/>
            <w:rFonts w:ascii="Times New Roman" w:hAnsi="Times New Roman" w:cs="Times New Roman"/>
            <w:b/>
            <w:bCs/>
            <w:color w:val="000000" w:themeColor="text1"/>
            <w:sz w:val="24"/>
            <w:szCs w:val="24"/>
            <w:u w:val="none"/>
          </w:rPr>
          <w:t>mers</w:t>
        </w:r>
      </w:hyperlink>
      <w:r w:rsidR="00FB1ABF" w:rsidRPr="00347C5C">
        <w:rPr>
          <w:rFonts w:ascii="Times New Roman" w:hAnsi="Times New Roman" w:cs="Times New Roman"/>
          <w:sz w:val="24"/>
          <w:szCs w:val="24"/>
        </w:rPr>
        <w:t xml:space="preserve"> sont de vastes étendues planes ondulées de modestes lignes de crêtes et de coulées de lave solidifiées. D'après les statistiques, une zone continentale de </w:t>
      </w:r>
      <w:smartTag w:uri="urn:schemas-microsoft-com:office:smarttags" w:element="metricconverter">
        <w:smartTagPr>
          <w:attr w:name="ProductID" w:val="1 km"/>
        </w:smartTagPr>
        <w:r w:rsidR="00FB1ABF" w:rsidRPr="00347C5C">
          <w:rPr>
            <w:rFonts w:ascii="Times New Roman" w:hAnsi="Times New Roman" w:cs="Times New Roman"/>
            <w:sz w:val="24"/>
            <w:szCs w:val="24"/>
          </w:rPr>
          <w:t>1 km</w:t>
        </w:r>
      </w:smartTag>
      <w:r w:rsidR="00FB1ABF" w:rsidRPr="00347C5C">
        <w:rPr>
          <w:rFonts w:ascii="Times New Roman" w:hAnsi="Times New Roman" w:cs="Times New Roman"/>
          <w:sz w:val="24"/>
          <w:szCs w:val="24"/>
        </w:rPr>
        <w:t xml:space="preserve"> de diamètre renfermerait 30 fois plus de cratères qu'une portion de mer équivalente. Or, l'observation directe du sol lunaire par les astronautes et les sondes spatiales a révélé que mers et continents étaient uniformément criblés de petits cratères de l'ordre du décamètre, du mètre ou de taille encore inférieure, les plus petits d'entre eux étant microscopiques.</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Alors qu'elles recouvrent 31,2 % de la face visible de la Lune, les mers ne représentent que 2,6 % de la superficie de l'hémisphère caché. Leur teinte sombre s'explique par leur composition chimique.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Elles sont en effet essentiellement constituées de laves basaltiques à teneur élevée en magnésium, fer et titane. En revanche, les roches composant les continents, plus claires, renferment plus de calcium et d'aluminium.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Il faut aussi souligner que le profil des mers lunaires n'épouse pas parfaitement la courbe du globe lunaire et que leur surface présente des ondulations irrégulières.</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Les </w:t>
      </w:r>
      <w:hyperlink r:id="rId8" w:history="1">
        <w:r w:rsidR="00FB1ABF" w:rsidRPr="00347C5C">
          <w:rPr>
            <w:rStyle w:val="Lienhypertexte"/>
            <w:rFonts w:ascii="Times New Roman" w:hAnsi="Times New Roman" w:cs="Times New Roman"/>
            <w:b/>
            <w:bCs/>
            <w:color w:val="000000" w:themeColor="text1"/>
            <w:sz w:val="24"/>
            <w:szCs w:val="24"/>
            <w:u w:val="none"/>
          </w:rPr>
          <w:t>cratères</w:t>
        </w:r>
      </w:hyperlink>
      <w:r w:rsidR="00FB1ABF" w:rsidRPr="00347C5C">
        <w:rPr>
          <w:rFonts w:ascii="Times New Roman" w:hAnsi="Times New Roman" w:cs="Times New Roman"/>
          <w:color w:val="000000" w:themeColor="text1"/>
          <w:sz w:val="24"/>
          <w:szCs w:val="24"/>
        </w:rPr>
        <w:t>*</w:t>
      </w:r>
      <w:r w:rsidR="00FB1ABF" w:rsidRPr="00347C5C">
        <w:rPr>
          <w:rFonts w:ascii="Times New Roman" w:hAnsi="Times New Roman" w:cs="Times New Roman"/>
          <w:sz w:val="24"/>
          <w:szCs w:val="24"/>
        </w:rPr>
        <w:t xml:space="preserve"> constituent le trait dominant du relief lunaire (et de plusieurs autres planètes et satellites du système solaire).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Sur la face visible, on en a dénombré 300 000 d'un diamètre supérieur à </w:t>
      </w:r>
      <w:smartTag w:uri="urn:schemas-microsoft-com:office:smarttags" w:element="metricconverter">
        <w:smartTagPr>
          <w:attr w:name="ProductID" w:val="1 km"/>
        </w:smartTagPr>
        <w:r w:rsidR="00FB1ABF" w:rsidRPr="00347C5C">
          <w:rPr>
            <w:rFonts w:ascii="Times New Roman" w:hAnsi="Times New Roman" w:cs="Times New Roman"/>
            <w:sz w:val="24"/>
            <w:szCs w:val="24"/>
          </w:rPr>
          <w:t>1 km</w:t>
        </w:r>
      </w:smartTag>
      <w:r w:rsidR="00FB1ABF" w:rsidRPr="00347C5C">
        <w:rPr>
          <w:rFonts w:ascii="Times New Roman" w:hAnsi="Times New Roman" w:cs="Times New Roman"/>
          <w:sz w:val="24"/>
          <w:szCs w:val="24"/>
        </w:rPr>
        <w:t xml:space="preserve"> (234 d'entre eux dépassant une centaine de kilomètres).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On ne peut décrire de façon précise la surface lunaire sans différencier les cratères en fonction de leur taille et de leur aspect. J'ai retenu dans ce site la classification généralement adoptée dans les ouvrages sélénographiques.</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Les cratères les plus vastes, ceux dont le diamètre est compris entre 60 et </w:t>
      </w:r>
      <w:smartTag w:uri="urn:schemas-microsoft-com:office:smarttags" w:element="metricconverter">
        <w:smartTagPr>
          <w:attr w:name="ProductID" w:val="300 km"/>
        </w:smartTagPr>
        <w:r w:rsidR="00FB1ABF" w:rsidRPr="00347C5C">
          <w:rPr>
            <w:rFonts w:ascii="Times New Roman" w:hAnsi="Times New Roman" w:cs="Times New Roman"/>
            <w:sz w:val="24"/>
            <w:szCs w:val="24"/>
          </w:rPr>
          <w:t>300 km</w:t>
        </w:r>
      </w:smartTag>
      <w:r w:rsidR="00FB1ABF" w:rsidRPr="00347C5C">
        <w:rPr>
          <w:rFonts w:ascii="Times New Roman" w:hAnsi="Times New Roman" w:cs="Times New Roman"/>
          <w:sz w:val="24"/>
          <w:szCs w:val="24"/>
        </w:rPr>
        <w:t xml:space="preserve">, sont désignés sous le nom de </w:t>
      </w:r>
      <w:r w:rsidR="00FB1ABF" w:rsidRPr="00347C5C">
        <w:rPr>
          <w:rFonts w:ascii="Times New Roman" w:hAnsi="Times New Roman" w:cs="Times New Roman"/>
          <w:b/>
          <w:bCs/>
          <w:sz w:val="24"/>
          <w:szCs w:val="24"/>
        </w:rPr>
        <w:t>plaines closes</w:t>
      </w:r>
      <w:r w:rsidR="00FB1ABF" w:rsidRPr="00347C5C">
        <w:rPr>
          <w:rFonts w:ascii="Times New Roman" w:hAnsi="Times New Roman" w:cs="Times New Roman"/>
          <w:sz w:val="24"/>
          <w:szCs w:val="24"/>
        </w:rPr>
        <w:t xml:space="preserve">, ou plaines murées.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Leur enceinte massive est toujours très abîmée, morcelée par de multiples cratères, vallées ou effondrements.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Leur arête, autrefois escarpée, a été émoussée par une pluie abondante de micrométéorites. Cratères, monticules, rides, entre autres, parsèment leur arène dont le sol épouse la courbure du globe lunaire.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Les plus célèbres de ces plaines closes sont : </w:t>
      </w:r>
      <w:hyperlink r:id="rId9" w:history="1">
        <w:r w:rsidR="00FB1ABF" w:rsidRPr="00347C5C">
          <w:rPr>
            <w:rStyle w:val="Lienhypertexte"/>
            <w:rFonts w:ascii="Times New Roman" w:hAnsi="Times New Roman" w:cs="Times New Roman"/>
            <w:color w:val="000000" w:themeColor="text1"/>
            <w:sz w:val="24"/>
            <w:szCs w:val="24"/>
          </w:rPr>
          <w:t>Clavius</w:t>
        </w:r>
      </w:hyperlink>
      <w:r w:rsidR="00FB1ABF" w:rsidRPr="00347C5C">
        <w:rPr>
          <w:rFonts w:ascii="Times New Roman" w:hAnsi="Times New Roman" w:cs="Times New Roman"/>
          <w:sz w:val="24"/>
          <w:szCs w:val="24"/>
        </w:rPr>
        <w:t xml:space="preserve">, Schickard, </w:t>
      </w:r>
      <w:hyperlink r:id="rId10" w:history="1">
        <w:r w:rsidR="00FB1ABF" w:rsidRPr="00347C5C">
          <w:rPr>
            <w:rStyle w:val="Lienhypertexte"/>
            <w:rFonts w:ascii="Times New Roman" w:hAnsi="Times New Roman" w:cs="Times New Roman"/>
            <w:color w:val="000000" w:themeColor="text1"/>
            <w:sz w:val="24"/>
            <w:szCs w:val="24"/>
          </w:rPr>
          <w:t>Posidonius</w:t>
        </w:r>
      </w:hyperlink>
      <w:r w:rsidR="00FB1ABF" w:rsidRPr="00347C5C">
        <w:rPr>
          <w:rFonts w:ascii="Times New Roman" w:hAnsi="Times New Roman" w:cs="Times New Roman"/>
          <w:sz w:val="24"/>
          <w:szCs w:val="24"/>
        </w:rPr>
        <w:t xml:space="preserve"> et Ptolemaeus. Cette dernière, d'un diamètre de </w:t>
      </w:r>
      <w:smartTag w:uri="urn:schemas-microsoft-com:office:smarttags" w:element="metricconverter">
        <w:smartTagPr>
          <w:attr w:name="ProductID" w:val="153 km"/>
        </w:smartTagPr>
        <w:r w:rsidR="00FB1ABF" w:rsidRPr="00347C5C">
          <w:rPr>
            <w:rFonts w:ascii="Times New Roman" w:hAnsi="Times New Roman" w:cs="Times New Roman"/>
            <w:sz w:val="24"/>
            <w:szCs w:val="24"/>
          </w:rPr>
          <w:t>153 km</w:t>
        </w:r>
      </w:smartTag>
      <w:r w:rsidR="00FB1ABF" w:rsidRPr="00347C5C">
        <w:rPr>
          <w:rFonts w:ascii="Times New Roman" w:hAnsi="Times New Roman" w:cs="Times New Roman"/>
          <w:sz w:val="24"/>
          <w:szCs w:val="24"/>
        </w:rPr>
        <w:t xml:space="preserve">, est profonde de </w:t>
      </w:r>
      <w:smartTag w:uri="urn:schemas-microsoft-com:office:smarttags" w:element="metricconverter">
        <w:smartTagPr>
          <w:attr w:name="ProductID" w:val="2 400 m"/>
        </w:smartTagPr>
        <w:r w:rsidR="00FB1ABF" w:rsidRPr="00347C5C">
          <w:rPr>
            <w:rFonts w:ascii="Times New Roman" w:hAnsi="Times New Roman" w:cs="Times New Roman"/>
            <w:sz w:val="24"/>
            <w:szCs w:val="24"/>
          </w:rPr>
          <w:t>2 400 m</w:t>
        </w:r>
      </w:smartTag>
      <w:r w:rsidR="00FB1ABF" w:rsidRPr="00347C5C">
        <w:rPr>
          <w:rFonts w:ascii="Times New Roman" w:hAnsi="Times New Roman" w:cs="Times New Roman"/>
          <w:sz w:val="24"/>
          <w:szCs w:val="24"/>
        </w:rPr>
        <w:t xml:space="preserve"> (différence entre l'altitude de son enceinte et le niveau de son arène). </w:t>
      </w:r>
    </w:p>
    <w:p>
      <w:pPr>
        <w:spacing w:after="0" w:line="240" w:lineRule="auto"/>
        <w:ind w:firstLine="708"/>
        <w:jc w:val="both"/>
        <w:rPr>
          <w:rFonts w:ascii="Times New Roman" w:hAnsi="Times New Roman" w:cs="Times New Roman"/>
          <w:sz w:val="24"/>
          <w:szCs w:val="24"/>
        </w:rPr>
      </w:pPr>
      <w:r w:rsidR="00FB1ABF" w:rsidRPr="00347C5C">
        <w:rPr>
          <w:rFonts w:ascii="Times New Roman" w:hAnsi="Times New Roman" w:cs="Times New Roman"/>
          <w:sz w:val="24"/>
          <w:szCs w:val="24"/>
        </w:rPr>
        <w:t xml:space="preserve">Le rapport entre son diamètre et sa profondeur (d/h) n'étant que de 64, cette formation présente donc un aspect plutôt uniforme. </w:t>
      </w:r>
    </w:p>
    <w:sectPr w:rsidR="00347C5C" w:rsidRPr="00347C5C" w:rsidSect="00403FF4">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F27E3">
        <w:separator/>
      </w:r>
    </w:p>
  </w:endnote>
  <w:endnote w:type="continuationSeparator" w:id="1">
    <w:p>
      <w:pPr>
        <w:spacing w:after="0" w:line="240" w:lineRule="auto"/>
      </w:pPr>
      <w:r w:rsidR="002F27E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B1ABF">
      <w:t>54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F27E3">
        <w:separator/>
      </w:r>
    </w:p>
  </w:footnote>
  <w:footnote w:type="continuationSeparator" w:id="1">
    <w:p>
      <w:pPr>
        <w:spacing w:after="0" w:line="240" w:lineRule="auto"/>
      </w:pPr>
      <w:r w:rsidR="002F27E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B1ABF"/>
    <w:rsid w:val="002F27E3"/>
    <w:rsid w:val="00347C5C"/>
    <w:rsid w:val="00403FF4"/>
    <w:rsid w:val="00495EEF"/>
    <w:rsid w:val="00563076"/>
    <w:rsid w:val="005D273B"/>
    <w:rsid w:val="005F26F6"/>
    <w:rsid w:val="00977FB9"/>
    <w:rsid w:val="0098494B"/>
    <w:rsid w:val="00A43FE9"/>
    <w:rsid w:val="00FB1AB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03FF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B1ABF"/>
    <w:rPr>
      <w:color w:val="FF0080"/>
      <w:u w:val="single"/>
    </w:rPr>
  </w:style>
  <w:style w:type="paragraph" w:styleId="En-tte">
    <w:name w:val="header"/>
    <w:basedOn w:val="Normal"/>
    <w:link w:val="En-tteCar"/>
    <w:uiPriority w:val="99"/>
    <w:semiHidden/>
    <w:unhideWhenUsed/>
    <w:rsid w:val="00FB1AB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B1ABF"/>
  </w:style>
  <w:style w:type="paragraph" w:styleId="Pieddepage">
    <w:name w:val="footer"/>
    <w:basedOn w:val="Normal"/>
    <w:link w:val="PieddepageCar"/>
    <w:uiPriority w:val="99"/>
    <w:semiHidden/>
    <w:unhideWhenUsed/>
    <w:rsid w:val="00FB1AB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B1ABF"/>
  </w:style>
  <w:style w:type="paragraph" w:styleId="Textedebulles">
    <w:name w:val="Balloon Text"/>
    <w:basedOn w:val="Normal"/>
    <w:link w:val="TextedebullesCar"/>
    <w:uiPriority w:val="99"/>
    <w:semiHidden/>
    <w:unhideWhenUsed/>
    <w:rsid w:val="00FB1A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435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berlin.free.fr/lune/lunographie/structure/cratere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r.aberlin.free.fr/lune/lunographie/structure/mer.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berlin.free.fr/lune/lunographie/structure/continent.ht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r.aberlin.free.fr/lune/lunographie/structure/relief/best/posidonius.htm" TargetMode="External"/><Relationship Id="rId4" Type="http://schemas.openxmlformats.org/officeDocument/2006/relationships/footnotes" Target="footnotes.xml"/><Relationship Id="rId9" Type="http://schemas.openxmlformats.org/officeDocument/2006/relationships/hyperlink" Target="http://r.aberlin.free.fr/lune/lunographie/structure/relief/best/clavius.htm"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559</Words>
  <Characters>3076</Characters>
  <Application>Microsoft Office Word</Application>
  <DocSecurity>0</DocSecurity>
  <Lines>25</Lines>
  <Paragraphs>7</Paragraphs>
  <ScaleCrop>false</ScaleCrop>
  <Company> </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2006-07-03T15:08:00Z</dcterms:created>
  <dcterms:modified xsi:type="dcterms:W3CDTF">2006-08-20T15:49:00Z</dcterms:modified>
</cp:coreProperties>
</file>