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1125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1125C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1125C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En outre, pour mesurer les zones de libration, on part de l'hypothèse que la Lune est une sphère lisse, alors que sa surface est très inégale: des enceintes de cratères ou lignes de crêtes limbaires de plusieurs centaines voire milliers de mètres de hauteur font souvent écran aux paysages situés au-delà.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De multiples détails disparaissent aussi dans les ombres noires, sans demi-teintes, projetées par le relief lunaire.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Les régions polaires restent sans doute les zones les plus difficiles à examiner.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Les explorations menées jusqu'ici à l'aide des satellites artificiels n'ont pu permettre de préciser la topographie de certains secteurs du pôle Sud, qui figurent donc encore sous forme de taches blanches sur les cartes.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Enfin, il convient de préciser que l'étude des zones de libration dépend aussi de la réunion simultanée de trois conditions: il faut non seulement que la libration ait effectivement lieu, mais aussi que l'angle d'éclairage de la zone concernée soit favorable et que l'atmosphère soit calme et transparente.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Rien d'étonnant donc que certaines parties de ces zones de libration ne puissent être observées qu'une fois tous les deux ans.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>Leur étude ne peut donc en être que plus attrayante pour l'astronome amateur assidu.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Les zones de libration ont été découpées en huit secteurs.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Chaque carte est parcourue en son centre par le méridien 90º et représente la surface lunaire située au-delà, jusqu'à la limite théorique de la zone dévoilée par la libration.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>Les secteurs proches des pôles ont été cartographiés en projection stéréographique, ceux situés au niveau de l'équa</w:t>
      </w:r>
      <w:r w:rsidR="00D1125C">
        <w:rPr>
          <w:rFonts w:ascii="Times New Roman" w:hAnsi="Times New Roman" w:cs="Times New Roman"/>
          <w:sz w:val="24"/>
          <w:szCs w:val="24"/>
        </w:rPr>
        <w:t>teur en projection de Mercator.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>Ce sont toutes deux des projections dites " conformes "</w:t>
      </w:r>
      <w:r w:rsidR="003344B8">
        <w:rPr>
          <w:rFonts w:ascii="Times New Roman" w:hAnsi="Times New Roman" w:cs="Times New Roman"/>
          <w:sz w:val="24"/>
          <w:szCs w:val="24"/>
        </w:rPr>
        <w:t>. C</w:t>
      </w:r>
      <w:r w:rsidR="00D1125C" w:rsidRPr="00D1125C">
        <w:rPr>
          <w:rFonts w:ascii="Times New Roman" w:hAnsi="Times New Roman" w:cs="Times New Roman"/>
          <w:sz w:val="24"/>
          <w:szCs w:val="24"/>
        </w:rPr>
        <w:t>'est-à-dire respectant la co</w:t>
      </w:r>
      <w:r w:rsidR="009E740F">
        <w:rPr>
          <w:rFonts w:ascii="Times New Roman" w:hAnsi="Times New Roman" w:cs="Times New Roman"/>
          <w:sz w:val="24"/>
          <w:szCs w:val="24"/>
        </w:rPr>
        <w:t>nfiguration véritable du relief.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Cependant, l'échelle varie selon la latitude sélénographique, augmentant de l'équateur jusqu'au 45e parallèle et du pôle au 45e parallèle.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Par conséquent, il en résulte un élargissement des zones de libration vers les 45e parallèles nord et sud plus important que celui que nous observons en réalité.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>La déviation engendrée par la libration n'excède jamais 11º5'.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Sur chaque carte partielle des zones de libration ont été reportés les numéros des cartes de la face visible présentant les régions voisines.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>En outre, la nomenclature a été élargie aux formations situées au-de</w:t>
      </w:r>
      <w:r w:rsidR="00D1125C">
        <w:rPr>
          <w:rFonts w:ascii="Times New Roman" w:hAnsi="Times New Roman" w:cs="Times New Roman"/>
          <w:sz w:val="24"/>
          <w:szCs w:val="24"/>
        </w:rPr>
        <w:t xml:space="preserve">là des méridiens 90ºE et 90ºW.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344B8">
        <w:rPr>
          <w:rFonts w:ascii="Times New Roman" w:hAnsi="Times New Roman" w:cs="Times New Roman"/>
          <w:sz w:val="24"/>
          <w:szCs w:val="24"/>
        </w:rPr>
        <w:t>Le diagramme qui serait susceptible de figurer au centre d’un</w:t>
      </w:r>
      <w:r w:rsidR="00D1125C" w:rsidRPr="00D1125C">
        <w:rPr>
          <w:rFonts w:ascii="Times New Roman" w:hAnsi="Times New Roman" w:cs="Times New Roman"/>
          <w:sz w:val="24"/>
          <w:szCs w:val="24"/>
        </w:rPr>
        <w:t xml:space="preserve"> schéma </w:t>
      </w:r>
      <w:r w:rsidR="003344B8">
        <w:rPr>
          <w:rFonts w:ascii="Times New Roman" w:hAnsi="Times New Roman" w:cs="Times New Roman"/>
          <w:sz w:val="24"/>
          <w:szCs w:val="24"/>
        </w:rPr>
        <w:t>serait</w:t>
      </w:r>
      <w:r w:rsidR="00D1125C" w:rsidRPr="00D1125C">
        <w:rPr>
          <w:rFonts w:ascii="Times New Roman" w:hAnsi="Times New Roman" w:cs="Times New Roman"/>
          <w:sz w:val="24"/>
          <w:szCs w:val="24"/>
        </w:rPr>
        <w:t xml:space="preserve"> destiné à faciliter la recherche d'une carte à partir des valeurs réelles des librations en latitude et en longitude.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Il indique dans quelle direction se trouve, pour une libration donnée, la zone la plus largement dévoilée et donc la plus intéressante à observer.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1125C" w:rsidRPr="00D1125C">
        <w:rPr>
          <w:rFonts w:ascii="Times New Roman" w:hAnsi="Times New Roman" w:cs="Times New Roman"/>
          <w:sz w:val="24"/>
          <w:szCs w:val="24"/>
        </w:rPr>
        <w:t xml:space="preserve">Exemple: le 24 février 1986, la libration en longitude était de L = -5,2º, la libration en latitude de B = -6,0°.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344B8">
        <w:rPr>
          <w:rFonts w:ascii="Times New Roman" w:hAnsi="Times New Roman" w:cs="Times New Roman"/>
          <w:sz w:val="24"/>
          <w:szCs w:val="24"/>
        </w:rPr>
        <w:t xml:space="preserve">Ces coordonnées définissent sur le diagramme la position d'un point A.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344B8">
        <w:rPr>
          <w:rFonts w:ascii="Times New Roman" w:hAnsi="Times New Roman" w:cs="Times New Roman"/>
          <w:sz w:val="24"/>
          <w:szCs w:val="24"/>
        </w:rPr>
        <w:t>La demi-droite tracée à partir du centre d’un diagramme et passant par un point A est orientée vers le limbe sud-ouest de la Lune.</w:t>
      </w:r>
    </w:p>
    <w:sectPr w:rsidR="003344B8" w:rsidSect="00473F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B211E">
        <w:separator/>
      </w:r>
    </w:p>
  </w:endnote>
  <w:endnote w:type="continuationSeparator" w:id="1">
    <w:p>
      <w:pPr>
        <w:spacing w:after="0" w:line="240" w:lineRule="auto"/>
      </w:pPr>
      <w:r w:rsidR="00AB211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1125C">
      <w:t>48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B211E">
        <w:separator/>
      </w:r>
    </w:p>
  </w:footnote>
  <w:footnote w:type="continuationSeparator" w:id="1">
    <w:p>
      <w:pPr>
        <w:spacing w:after="0" w:line="240" w:lineRule="auto"/>
      </w:pPr>
      <w:r w:rsidR="00AB211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1125C"/>
    <w:rsid w:val="00080F81"/>
    <w:rsid w:val="003344B8"/>
    <w:rsid w:val="00473F40"/>
    <w:rsid w:val="00545FFB"/>
    <w:rsid w:val="00583DC7"/>
    <w:rsid w:val="006D0544"/>
    <w:rsid w:val="008E504C"/>
    <w:rsid w:val="009E740F"/>
    <w:rsid w:val="00A41B29"/>
    <w:rsid w:val="00AB211E"/>
    <w:rsid w:val="00B946DD"/>
    <w:rsid w:val="00C54F56"/>
    <w:rsid w:val="00D1125C"/>
    <w:rsid w:val="00D9553D"/>
    <w:rsid w:val="00DF47D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73F4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11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1125C"/>
  </w:style>
  <w:style w:type="paragraph" w:styleId="Pieddepage">
    <w:name w:val="footer"/>
    <w:basedOn w:val="Normal"/>
    <w:link w:val="PieddepageCar"/>
    <w:uiPriority w:val="99"/>
    <w:semiHidden/>
    <w:unhideWhenUsed/>
    <w:rsid w:val="00D11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1125C"/>
  </w:style>
  <w:style w:type="paragraph" w:styleId="Textedebulles">
    <w:name w:val="Balloon Text"/>
    <w:basedOn w:val="Normal"/>
    <w:link w:val="TextedebullesCar"/>
    <w:uiPriority w:val="99"/>
    <w:semiHidden/>
    <w:unhideWhenUsed/>
    <w:rsid w:val="00D11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59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00C2F362-6DF0-4482-8168-F368AD8682A1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474</Words>
  <Characters>2608</Characters>
  <Application>Microsoft Office Word</Application>
  <DocSecurity>0</DocSecurity>
  <Lines>21</Lines>
  <Paragraphs>6</Paragraphs>
  <ScaleCrop>false</ScaleCrop>
  <Company> 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2006-07-03T14:42:00Z</dcterms:created>
  <dcterms:modified xsi:type="dcterms:W3CDTF">2006-08-20T15:38:00Z</dcterms:modified>
</cp:coreProperties>
</file>