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D4EE4">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D4EE4">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D4EE4">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i/>
          <w:sz w:val="24"/>
          <w:szCs w:val="24"/>
        </w:rPr>
      </w:pPr>
      <w:r w:rsidR="009D62C1">
        <w:rPr>
          <w:rFonts w:ascii="Times New Roman" w:hAnsi="Times New Roman" w:cs="Times New Roman"/>
          <w:i/>
          <w:sz w:val="24"/>
          <w:szCs w:val="24"/>
        </w:rPr>
        <w:t>Les Etats-Unis ont fait 7 succès jusqu’à présent. 0 pour l’Europe ainsi que pour le Japon. 30 interrogations subsistent encore. Cela fait un total de 37.</w:t>
      </w:r>
    </w:p>
    <w:p>
      <w:pPr>
        <w:spacing w:after="0" w:line="240" w:lineRule="auto"/>
        <w:ind w:firstLine="708"/>
        <w:jc w:val="both"/>
        <w:rPr>
          <w:rFonts w:ascii="Times New Roman" w:hAnsi="Times New Roman" w:cs="Times New Roman"/>
          <w:i/>
          <w:sz w:val="24"/>
          <w:szCs w:val="24"/>
        </w:rPr>
      </w:pPr>
      <w:r w:rsidR="009D62C1">
        <w:rPr>
          <w:rFonts w:ascii="Times New Roman" w:hAnsi="Times New Roman" w:cs="Times New Roman"/>
          <w:i/>
          <w:sz w:val="24"/>
          <w:szCs w:val="24"/>
        </w:rPr>
        <w:t xml:space="preserve">Les missions en cours de réussite sont en nombre de 6 pour les Etats-Unis, 3 pour l’Europe et 2 pour le Japon. Aucune interrogation sur les missions en cours de réussite. </w:t>
      </w:r>
    </w:p>
    <w:p>
      <w:pPr>
        <w:spacing w:after="0" w:line="240" w:lineRule="auto"/>
        <w:ind w:left="709"/>
        <w:jc w:val="both"/>
        <w:rPr>
          <w:rFonts w:ascii="Times New Roman" w:hAnsi="Times New Roman" w:cs="Times New Roman"/>
          <w:i/>
          <w:sz w:val="24"/>
          <w:szCs w:val="24"/>
        </w:rPr>
      </w:pPr>
      <w:r w:rsidR="009D62C1">
        <w:rPr>
          <w:rFonts w:ascii="Times New Roman" w:hAnsi="Times New Roman" w:cs="Times New Roman"/>
          <w:i/>
          <w:sz w:val="24"/>
          <w:szCs w:val="24"/>
        </w:rPr>
        <w:t>Le total fait 11.</w:t>
      </w:r>
    </w:p>
    <w:p>
      <w:pPr>
        <w:spacing w:after="0" w:line="240" w:lineRule="auto"/>
        <w:ind w:firstLine="708"/>
        <w:jc w:val="both"/>
        <w:rPr>
          <w:rFonts w:ascii="Times New Roman" w:hAnsi="Times New Roman" w:cs="Times New Roman"/>
          <w:i/>
          <w:sz w:val="24"/>
          <w:szCs w:val="24"/>
        </w:rPr>
      </w:pPr>
      <w:r w:rsidR="009D62C1">
        <w:rPr>
          <w:rFonts w:ascii="Times New Roman" w:hAnsi="Times New Roman" w:cs="Times New Roman"/>
          <w:i/>
          <w:sz w:val="24"/>
          <w:szCs w:val="24"/>
        </w:rPr>
        <w:t xml:space="preserve">Les échecs sont au nombre minime de 1 pour les Etats-Unis. 1 en Europe et 1 au Japon mais encore 30 interrogations subsiste ce qui fait un total de 53. </w:t>
      </w:r>
    </w:p>
    <w:p>
      <w:pPr>
        <w:spacing w:after="0" w:line="240" w:lineRule="auto"/>
        <w:ind w:firstLine="708"/>
        <w:jc w:val="both"/>
        <w:rPr>
          <w:rFonts w:ascii="Times New Roman" w:hAnsi="Times New Roman" w:cs="Times New Roman"/>
          <w:sz w:val="24"/>
          <w:szCs w:val="24"/>
        </w:rPr>
      </w:pPr>
      <w:r w:rsidR="009D62C1">
        <w:rPr>
          <w:rFonts w:ascii="Times New Roman" w:hAnsi="Times New Roman" w:cs="Times New Roman"/>
          <w:sz w:val="24"/>
          <w:szCs w:val="24"/>
        </w:rPr>
        <w:t xml:space="preserve">Conclusion : Les sondes vers le soleil sont nombreuses chaque année remontant au passé voir encore le présent et même le futur. </w:t>
      </w:r>
    </w:p>
    <w:p>
      <w:pPr>
        <w:spacing w:after="0" w:line="240" w:lineRule="auto"/>
        <w:ind w:firstLine="708"/>
        <w:jc w:val="both"/>
        <w:rPr>
          <w:rFonts w:ascii="Times New Roman" w:hAnsi="Times New Roman" w:cs="Times New Roman"/>
          <w:sz w:val="24"/>
          <w:szCs w:val="24"/>
        </w:rPr>
      </w:pPr>
      <w:r w:rsidR="009D62C1">
        <w:rPr>
          <w:rFonts w:ascii="Times New Roman" w:hAnsi="Times New Roman" w:cs="Times New Roman"/>
          <w:sz w:val="24"/>
          <w:szCs w:val="24"/>
        </w:rPr>
        <w:t xml:space="preserve">Les échecs et succès sont nombreux et il est impossible de prédire pour le moment ce que va apporter les nouvelles sondes projetés en orbite dans les années à venir. </w:t>
      </w:r>
    </w:p>
    <w:p>
      <w:pPr>
        <w:spacing w:after="0" w:line="240" w:lineRule="auto"/>
        <w:ind w:firstLine="708"/>
        <w:jc w:val="both"/>
        <w:rPr>
          <w:rFonts w:ascii="Times New Roman" w:hAnsi="Times New Roman" w:cs="Times New Roman"/>
          <w:sz w:val="24"/>
          <w:szCs w:val="24"/>
        </w:rPr>
      </w:pPr>
      <w:r w:rsidR="009D62C1">
        <w:rPr>
          <w:rFonts w:ascii="Times New Roman" w:hAnsi="Times New Roman" w:cs="Times New Roman"/>
          <w:sz w:val="24"/>
          <w:szCs w:val="24"/>
        </w:rPr>
        <w:t xml:space="preserve">Tout ce que je peux dire, c’est que nous pouvons voir l’avenir sous les meilleurs hospices et peut-être même que des secrets, toujours cachés au jour d’aujourd’hui, finiront par être décelés. </w:t>
      </w:r>
    </w:p>
    <w:p>
      <w:pPr>
        <w:pStyle w:val="NormalWeb"/>
        <w:spacing w:before="0" w:beforeAutospacing="0" w:after="0" w:afterAutospacing="0"/>
        <w:ind w:firstLine="708"/>
        <w:jc w:val="both"/>
        <w:rPr>
          <w:bCs/>
        </w:rPr>
      </w:pPr>
      <w:r w:rsidR="009D62C1">
        <w:rPr>
          <w:bCs/>
        </w:rPr>
        <w:t xml:space="preserve">D'où provient l'énergie magnétique responsable des CME ? Je serais tenté de répondre que l'énergie des éruptions provient de la couronne. </w:t>
      </w:r>
    </w:p>
    <w:p>
      <w:pPr>
        <w:pStyle w:val="NormalWeb"/>
        <w:spacing w:before="0" w:beforeAutospacing="0" w:after="0" w:afterAutospacing="0"/>
        <w:ind w:left="709" w:hanging="1"/>
        <w:jc w:val="both"/>
        <w:rPr>
          <w:bCs/>
        </w:rPr>
      </w:pPr>
      <w:r w:rsidR="009D62C1">
        <w:rPr>
          <w:bCs/>
        </w:rPr>
        <w:t xml:space="preserve">Mais cette théorie n'explique pas les observations des CME. </w:t>
      </w:r>
    </w:p>
    <w:p>
      <w:pPr>
        <w:pStyle w:val="NormalWeb"/>
        <w:spacing w:before="0" w:beforeAutospacing="0" w:after="0" w:afterAutospacing="0"/>
        <w:ind w:firstLine="708"/>
        <w:jc w:val="both"/>
      </w:pPr>
      <w:r w:rsidR="009D62C1">
        <w:rPr>
          <w:bCs/>
        </w:rPr>
        <w:t>En examinant la profusion de nouvelles données sur les CME acquises par la sonde SOHO, le Dr James Chen et Jonathan Krall physiciens des plasmas au Naval Research Laboratory ont présenté le 16 Novembre 2000 devant un parterre de physiciens de l'American Physical Society une nouvelle théorie selon laquelle l'énergie magnétique responsable de ces éruptions - quelque 10^15 gr de matière éjectées à près de 1000 km/s - serait stockée sous la photosphère, loin du feu de la couronne.</w:t>
      </w:r>
      <w:r w:rsidR="009D62C1">
        <w:t xml:space="preserve"> </w:t>
      </w:r>
    </w:p>
    <w:p>
      <w:pPr>
        <w:pStyle w:val="NormalWeb"/>
        <w:spacing w:before="0" w:beforeAutospacing="0" w:after="0" w:afterAutospacing="0"/>
        <w:ind w:firstLine="708"/>
        <w:jc w:val="both"/>
        <w:rPr>
          <w:bCs/>
        </w:rPr>
      </w:pPr>
      <w:r w:rsidR="009D62C1">
        <w:rPr>
          <w:bCs/>
        </w:rPr>
        <w:t>Si quelques chercheurs pensent que cette théorie est prématurée et difficile à tester, d'autres applaudissent devant cette nouvelle hypothèse hardie et quelque peu intrigante.</w:t>
      </w:r>
    </w:p>
    <w:p>
      <w:pPr>
        <w:pStyle w:val="NormalWeb"/>
        <w:spacing w:before="0" w:beforeAutospacing="0" w:after="0" w:afterAutospacing="0"/>
        <w:ind w:firstLine="708"/>
        <w:jc w:val="both"/>
        <w:rPr>
          <w:bCs/>
        </w:rPr>
      </w:pPr>
    </w:p>
    <w:p>
      <w:pPr>
        <w:pStyle w:val="NormalWeb"/>
        <w:spacing w:before="0" w:beforeAutospacing="0" w:after="0" w:afterAutospacing="0"/>
        <w:jc w:val="center"/>
        <w:rPr>
          <w:bCs/>
        </w:rPr>
      </w:pPr>
      <w:r w:rsidR="009D62C1">
        <w:rPr>
          <w:bCs/>
        </w:rPr>
        <w:t>LE CHAMP MAGNETIQUE</w:t>
      </w:r>
    </w:p>
    <w:p>
      <w:pPr>
        <w:pStyle w:val="NormalWeb"/>
        <w:spacing w:before="0" w:beforeAutospacing="0" w:after="0" w:afterAutospacing="0"/>
        <w:jc w:val="both"/>
      </w:pPr>
    </w:p>
    <w:p>
      <w:pPr>
        <w:pStyle w:val="NormalWeb"/>
        <w:spacing w:before="0" w:beforeAutospacing="0" w:after="0" w:afterAutospacing="0"/>
        <w:ind w:firstLine="708"/>
        <w:jc w:val="both"/>
        <w:rPr>
          <w:bCs/>
        </w:rPr>
      </w:pPr>
      <w:r w:rsidR="009D62C1">
        <w:rPr>
          <w:bCs/>
        </w:rPr>
        <w:t xml:space="preserve">Le déplacement de particules chargées tels les électrons et les ions est se qui produit le champ magnétique solaire. </w:t>
      </w:r>
    </w:p>
    <w:p>
      <w:pPr>
        <w:pStyle w:val="NormalWeb"/>
        <w:spacing w:before="0" w:beforeAutospacing="0" w:after="0" w:afterAutospacing="0"/>
        <w:ind w:firstLine="708"/>
        <w:jc w:val="both"/>
        <w:rPr>
          <w:bCs/>
        </w:rPr>
      </w:pPr>
      <w:r w:rsidR="009D62C1">
        <w:rPr>
          <w:bCs/>
        </w:rPr>
        <w:t xml:space="preserve">Ce dernier est ce qui est le plus important sur l'activité solaire et donc la source virtuelle de tous les détails que l'on observe à la surface du Soleil. </w:t>
      </w:r>
    </w:p>
    <w:p>
      <w:pPr>
        <w:pStyle w:val="NormalWeb"/>
        <w:spacing w:before="0" w:beforeAutospacing="0" w:after="0" w:afterAutospacing="0"/>
        <w:ind w:firstLine="708"/>
        <w:jc w:val="both"/>
        <w:rPr>
          <w:bCs/>
        </w:rPr>
      </w:pPr>
      <w:r w:rsidR="009D62C1">
        <w:rPr>
          <w:bCs/>
        </w:rPr>
        <w:t xml:space="preserve">Le champ magnétique du soleil enveloppe le système solaire entier dans une bulle que les scientifiques appellent le "héliosphère." </w:t>
      </w:r>
    </w:p>
    <w:p>
      <w:pPr>
        <w:pStyle w:val="NormalWeb"/>
        <w:spacing w:before="0" w:beforeAutospacing="0" w:after="0" w:afterAutospacing="0"/>
        <w:ind w:firstLine="708"/>
        <w:jc w:val="both"/>
        <w:rPr>
          <w:bCs/>
        </w:rPr>
      </w:pPr>
    </w:p>
    <w:p>
      <w:pPr>
        <w:pStyle w:val="NormalWeb"/>
        <w:spacing w:before="0" w:beforeAutospacing="0" w:after="0" w:afterAutospacing="0"/>
        <w:ind w:firstLine="708"/>
        <w:jc w:val="center"/>
      </w:pPr>
      <w:hyperlink r:id="rId6" w:tgtFrame="_blank" w:history="1">
        <w:r w:rsidR="009D62C1">
          <w:rPr>
            <w:rStyle w:val="Lienhypertexte"/>
            <w:rFonts w:eastAsiaTheme="majorEastAsia"/>
            <w:bCs/>
            <w:color w:val="000000" w:themeColor="text1"/>
          </w:rPr>
          <w:t xml:space="preserve">L'héliosphère se prolonge de 50 à 100 UA au delà de l'orbite de Pluton. </w:t>
        </w:r>
      </w:hyperlink>
    </w:p>
    <w:p>
      <w:pPr>
        <w:pStyle w:val="NormalWeb"/>
        <w:spacing w:before="0" w:beforeAutospacing="0" w:after="0" w:afterAutospacing="0"/>
        <w:ind w:firstLine="708"/>
        <w:jc w:val="both"/>
      </w:pPr>
    </w:p>
    <w:p>
      <w:pPr>
        <w:pStyle w:val="NormalWeb"/>
        <w:spacing w:before="0" w:beforeAutospacing="0" w:after="0" w:afterAutospacing="0"/>
        <w:ind w:firstLine="708"/>
        <w:jc w:val="both"/>
        <w:rPr>
          <w:bCs/>
        </w:rPr>
      </w:pPr>
      <w:r w:rsidR="009D62C1">
        <w:rPr>
          <w:bCs/>
        </w:rPr>
        <w:t xml:space="preserve">Le champ magnétique s'inverse tout les onze, lorsque l'activité solaire est au maximum comme cela a était le cas en février 2001. </w:t>
      </w:r>
    </w:p>
    <w:p>
      <w:pPr>
        <w:pStyle w:val="NormalWeb"/>
        <w:spacing w:before="0" w:beforeAutospacing="0" w:after="0" w:afterAutospacing="0"/>
        <w:ind w:firstLine="708"/>
        <w:jc w:val="both"/>
        <w:rPr>
          <w:bCs/>
        </w:rPr>
      </w:pPr>
      <w:r w:rsidR="009D62C1">
        <w:rPr>
          <w:bCs/>
        </w:rPr>
        <w:t xml:space="preserve">C'est-à-dire que le pôle nord magnétique du Soleil, qui se trouvait dans l'hémisphère nord en 2000, pointe des février 2001 vers l'hémisphère sud. </w:t>
      </w:r>
    </w:p>
    <w:p>
      <w:pPr>
        <w:pStyle w:val="NormalWeb"/>
        <w:spacing w:before="0" w:beforeAutospacing="0" w:after="0" w:afterAutospacing="0"/>
        <w:ind w:firstLine="708"/>
        <w:jc w:val="both"/>
      </w:pPr>
      <w:r w:rsidR="009D62C1">
        <w:t xml:space="preserve">Nous savons aussi que les courants électriques du Soleil génèrent un champ magnétique complexe qui s'étend dans l'espace interplanétaire. </w:t>
      </w:r>
    </w:p>
    <w:sectPr w:rsidR="005A04D7" w:rsidSect="008D442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10554">
        <w:separator/>
      </w:r>
    </w:p>
  </w:endnote>
  <w:endnote w:type="continuationSeparator" w:id="1">
    <w:p>
      <w:pPr>
        <w:spacing w:after="0" w:line="240" w:lineRule="auto"/>
      </w:pPr>
      <w:r w:rsidR="0071055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D4EE4">
      <w:t>123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10554">
        <w:separator/>
      </w:r>
    </w:p>
  </w:footnote>
  <w:footnote w:type="continuationSeparator" w:id="1">
    <w:p>
      <w:pPr>
        <w:spacing w:after="0" w:line="240" w:lineRule="auto"/>
      </w:pPr>
      <w:r w:rsidR="0071055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9D62C1"/>
    <w:rsid w:val="001D0876"/>
    <w:rsid w:val="0039236D"/>
    <w:rsid w:val="003C3BB6"/>
    <w:rsid w:val="003F59AB"/>
    <w:rsid w:val="00581DE8"/>
    <w:rsid w:val="005A04D7"/>
    <w:rsid w:val="00707402"/>
    <w:rsid w:val="00710554"/>
    <w:rsid w:val="007361E7"/>
    <w:rsid w:val="007F229C"/>
    <w:rsid w:val="008D4421"/>
    <w:rsid w:val="0098777E"/>
    <w:rsid w:val="009D62C1"/>
    <w:rsid w:val="009F2789"/>
    <w:rsid w:val="00A7721A"/>
    <w:rsid w:val="00B778CD"/>
    <w:rsid w:val="00BC7FBD"/>
    <w:rsid w:val="00D55752"/>
    <w:rsid w:val="00E63885"/>
    <w:rsid w:val="00ED4EE4"/>
    <w:rsid w:val="00F9177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D4421"/>
  </w:style>
  <w:style w:type="paragraph" w:styleId="Titre1">
    <w:name w:val="heading 1"/>
    <w:basedOn w:val="Normal"/>
    <w:next w:val="Normal"/>
    <w:link w:val="Titre1Car"/>
    <w:uiPriority w:val="9"/>
    <w:qFormat/>
    <w:rsid w:val="009D62C1"/>
    <w:pPr>
      <w:keepNext/>
      <w:keepLines/>
      <w:spacing w:before="480" w:after="0"/>
      <w:outlineLvl w:val="0"/>
    </w:pPr>
    <w:rPr>
      <w:rFonts w:asciiTheme="majorHAnsi" w:eastAsiaTheme="majorEastAsia" w:hAnsiTheme="majorHAnsi" w:cstheme="majorBidi"/>
      <w:b/>
      <w:bCs/>
      <w:color w:val="385B86" w:themeColor="accent1" w:themeShade="B5"/>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62C1"/>
    <w:rPr>
      <w:rFonts w:asciiTheme="majorHAnsi" w:eastAsiaTheme="majorEastAsia" w:hAnsiTheme="majorHAnsi" w:cstheme="majorBidi"/>
      <w:b/>
      <w:bCs/>
      <w:color w:val="385B86" w:themeColor="accent1" w:themeShade="B5"/>
      <w:sz w:val="28"/>
      <w:szCs w:val="28"/>
    </w:rPr>
  </w:style>
  <w:style w:type="character" w:styleId="Lienhypertexte">
    <w:name w:val="Hyperlink"/>
    <w:basedOn w:val="Policepardfaut"/>
    <w:uiPriority w:val="99"/>
    <w:semiHidden/>
    <w:unhideWhenUsed/>
    <w:rsid w:val="009D62C1"/>
    <w:rPr>
      <w:color w:val="0000FF"/>
      <w:u w:val="single"/>
    </w:rPr>
  </w:style>
  <w:style w:type="paragraph" w:styleId="PrformatHTML">
    <w:name w:val="HTML Preformatted"/>
    <w:basedOn w:val="Normal"/>
    <w:link w:val="PrformatHTMLCar"/>
    <w:uiPriority w:val="99"/>
    <w:semiHidden/>
    <w:unhideWhenUsed/>
    <w:rsid w:val="009D6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PrformatHTMLCar">
    <w:name w:val="Préformaté HTML Car"/>
    <w:basedOn w:val="Policepardfaut"/>
    <w:link w:val="PrformatHTML"/>
    <w:uiPriority w:val="99"/>
    <w:semiHidden/>
    <w:rsid w:val="009D62C1"/>
    <w:rPr>
      <w:rFonts w:ascii="Courier New" w:eastAsia="Times New Roman" w:hAnsi="Courier New" w:cs="Courier New"/>
      <w:color w:val="000000"/>
      <w:sz w:val="20"/>
      <w:szCs w:val="20"/>
    </w:rPr>
  </w:style>
  <w:style w:type="paragraph" w:styleId="NormalWeb">
    <w:name w:val="Normal (Web)"/>
    <w:basedOn w:val="Normal"/>
    <w:uiPriority w:val="99"/>
    <w:unhideWhenUsed/>
    <w:rsid w:val="009D62C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lev">
    <w:name w:val="Strong"/>
    <w:basedOn w:val="Policepardfaut"/>
    <w:uiPriority w:val="22"/>
    <w:qFormat/>
    <w:rsid w:val="009D62C1"/>
    <w:rPr>
      <w:b/>
      <w:bCs/>
    </w:rPr>
  </w:style>
  <w:style w:type="character" w:styleId="Accentuation">
    <w:name w:val="Emphasis"/>
    <w:basedOn w:val="Policepardfaut"/>
    <w:uiPriority w:val="20"/>
    <w:qFormat/>
    <w:rsid w:val="009D62C1"/>
    <w:rPr>
      <w:i/>
      <w:iCs/>
    </w:rPr>
  </w:style>
  <w:style w:type="paragraph" w:styleId="En-tte">
    <w:name w:val="header"/>
    <w:basedOn w:val="Normal"/>
    <w:link w:val="En-tteCar"/>
    <w:uiPriority w:val="99"/>
    <w:semiHidden/>
    <w:unhideWhenUsed/>
    <w:rsid w:val="00ED4EE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D4EE4"/>
  </w:style>
  <w:style w:type="paragraph" w:styleId="Pieddepage">
    <w:name w:val="footer"/>
    <w:basedOn w:val="Normal"/>
    <w:link w:val="PieddepageCar"/>
    <w:uiPriority w:val="99"/>
    <w:semiHidden/>
    <w:unhideWhenUsed/>
    <w:rsid w:val="00ED4EE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D4EE4"/>
  </w:style>
  <w:style w:type="paragraph" w:styleId="Textedebulles">
    <w:name w:val="Balloon Text"/>
    <w:basedOn w:val="Normal"/>
    <w:link w:val="TextedebullesCar"/>
    <w:uiPriority w:val="99"/>
    <w:semiHidden/>
    <w:unhideWhenUsed/>
    <w:rsid w:val="00ED4E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D4E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7727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stem.solaire.free.fr/heliosphere.jp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447</Words>
  <Characters>2460</Characters>
  <Application>Microsoft Office Word</Application>
  <DocSecurity>0</DocSecurity>
  <Lines>20</Lines>
  <Paragraphs>5</Paragraphs>
  <ScaleCrop>false</ScaleCrop>
  <Company> </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2006-08-15T13:43:00Z</dcterms:created>
  <dcterms:modified xsi:type="dcterms:W3CDTF">2006-09-05T16:48:00Z</dcterms:modified>
</cp:coreProperties>
</file>