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92D3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92D3A">
        <w:rPr>
          <w:rFonts w:ascii="Times New Roman" w:hAnsi="Times New Roman" w:cs="Times New Roman"/>
          <w:color w:val="000000" w:themeColor="text1"/>
          <w:sz w:val="24"/>
          <w:szCs w:val="24"/>
        </w:rPr>
        <w:t>Chapitre 12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C92D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problème de Pluton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2E3DE3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 nuage de Oort (astronome néerlandais Jan Oort l'a imaginé en 1950) est un très vaste réservoir de noyaux cométaires dont le nombre est estimé à 1000 milliards et dont la masse totale serait équivalente à celle de Jupiter.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2E3DE3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 partie extérieure de ce nuage de forme sphérique s'étendrait jusqu'à 2 à 3 AL du Soleil. A ces distances l'influence de notre Soleil et des grosses planètes est équilibrée par l'influence gravitationnelle des étoiles proches comme Proxima du Centaure située à 4 AL du Soleil. </w:t>
      </w:r>
    </w:p>
    <w:p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Exit Pluton ou Bienvenue à 2006 UB313</w:t>
      </w:r>
    </w:p>
    <w:p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A70B04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A70B04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La découverte dans notre Système solaire de 2003 UB313 pourrait avoir pour conséquence l'élimination de Pluton de la liste des planètes, ou au contraire, l'ajout à la liste d'une dixième planète, et probablement, la rédaction d'une définition p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récise de ce qu'est une planète.</w:t>
      </w:r>
    </w:p>
    <w:p>
      <w:pPr>
        <w:pStyle w:val="ListParagraph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Satellites de Pluton</w:t>
      </w:r>
    </w:p>
    <w:p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Satellite : 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Charon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Distance (000km) : 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19.64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Rayon (km) : 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1172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Masse (kg) : 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1,90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e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Découvert par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Jim Christy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="00CA78BB" w:rsidRPr="00CA78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Date :</w:t>
      </w:r>
      <w:r w:rsidR="00CA78BB" w:rsidRPr="00CA78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1978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>
      <w:pPr>
        <w:pStyle w:val="soustitre"/>
        <w:jc w:val="both"/>
        <w:rPr>
          <w:rFonts w:ascii="Times New Roman" w:hAnsi="Times New Roman"/>
          <w:sz w:val="24"/>
          <w:szCs w:val="24"/>
        </w:rPr>
      </w:pPr>
    </w:p>
    <w:p>
      <w:pPr>
        <w:pStyle w:val="soustitre"/>
        <w:jc w:val="center"/>
        <w:rPr>
          <w:rFonts w:ascii="Times New Roman" w:hAnsi="Times New Roman"/>
          <w:sz w:val="24"/>
          <w:szCs w:val="24"/>
        </w:rPr>
      </w:pPr>
      <w:r w:rsidR="00A70B04" w:rsidRPr="00CA78BB">
        <w:rPr>
          <w:rFonts w:ascii="Times New Roman" w:hAnsi="Times New Roman"/>
          <w:sz w:val="24"/>
          <w:szCs w:val="24"/>
        </w:rPr>
        <w:t>La neuvième planète du Système solaire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70B04" w:rsidRPr="00CA78BB">
        <w:rPr>
          <w:rFonts w:ascii="Times New Roman" w:hAnsi="Times New Roman" w:cs="Times New Roman"/>
          <w:sz w:val="24"/>
          <w:szCs w:val="24"/>
        </w:rPr>
        <w:t>Pluton, signifiant "le riche" et qui était le surnom donné à Hadès, le dieu des Enfers dans la mythologie grecque, a été découverte seulement en 1930, et est considérée depuis lors comme étant la planète la plus éloignée de notre Soleil, la neuvième.</w:t>
      </w:r>
    </w:p>
    <w:p>
      <w:pPr>
        <w:pStyle w:val="normal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="00A70B04" w:rsidRPr="00CA78BB">
        <w:rPr>
          <w:rFonts w:ascii="Times New Roman" w:hAnsi="Times New Roman"/>
          <w:sz w:val="24"/>
          <w:szCs w:val="24"/>
        </w:rPr>
        <w:t xml:space="preserve">C'était un monde glacé supposé être presque aussi grand que la Terre. A la fin des années 1960, les scientifiques ont constaté que </w:t>
      </w:r>
      <w:r w:rsidR="00CA78BB" w:rsidRPr="00CA78BB">
        <w:rPr>
          <w:rFonts w:ascii="Times New Roman" w:hAnsi="Times New Roman"/>
          <w:sz w:val="24"/>
          <w:szCs w:val="24"/>
        </w:rPr>
        <w:t xml:space="preserve">sa taille avait été surestimée. </w:t>
      </w:r>
    </w:p>
    <w:p>
      <w:pPr>
        <w:pStyle w:val="normal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="00A70B04" w:rsidRPr="00CA78BB">
        <w:rPr>
          <w:rFonts w:ascii="Times New Roman" w:hAnsi="Times New Roman"/>
          <w:sz w:val="24"/>
          <w:szCs w:val="24"/>
        </w:rPr>
        <w:t xml:space="preserve">La masse de la planète n'est d'environ qu'un cinquième de celle de la Lune. Son diamètre est d'environ </w:t>
      </w:r>
      <w:smartTag w:uri="urn:schemas-microsoft-com:office:smarttags" w:element="metricconverter">
        <w:smartTagPr>
          <w:attr w:name="ProductID" w:val="2.250 km"/>
        </w:smartTagPr>
        <w:r w:rsidR="00A70B04" w:rsidRPr="00CA78BB">
          <w:rPr>
            <w:rFonts w:ascii="Times New Roman" w:hAnsi="Times New Roman"/>
            <w:sz w:val="24"/>
            <w:szCs w:val="24"/>
          </w:rPr>
          <w:t>2.250 km</w:t>
        </w:r>
      </w:smartTag>
      <w:r w:rsidR="00A70B04" w:rsidRPr="00CA78BB">
        <w:rPr>
          <w:rFonts w:ascii="Times New Roman" w:hAnsi="Times New Roman"/>
          <w:sz w:val="24"/>
          <w:szCs w:val="24"/>
        </w:rPr>
        <w:t>.</w:t>
      </w:r>
    </w:p>
    <w:p>
      <w:pPr>
        <w:pStyle w:val="normal0"/>
        <w:spacing w:line="240" w:lineRule="auto"/>
        <w:ind w:firstLine="708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="00A70B04" w:rsidRPr="00CA78BB">
        <w:rPr>
          <w:rFonts w:ascii="Times New Roman" w:hAnsi="Times New Roman"/>
          <w:sz w:val="24"/>
          <w:szCs w:val="24"/>
        </w:rPr>
        <w:t xml:space="preserve">Au moment de sa découverte, </w:t>
      </w:r>
      <w:hyperlink r:id="rId8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Pluton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70B04" w:rsidRPr="00CA78BB">
        <w:rPr>
          <w:rFonts w:ascii="Times New Roman" w:hAnsi="Times New Roman"/>
          <w:sz w:val="24"/>
          <w:szCs w:val="24"/>
        </w:rPr>
        <w:t xml:space="preserve">était le seul objet connu orbitant dans le Système solaire au-delà de l'orbite de </w:t>
      </w:r>
      <w:hyperlink r:id="rId9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Neptune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A70B04" w:rsidRPr="00CA78BB">
        <w:rPr>
          <w:rFonts w:ascii="Times New Roman" w:hAnsi="Times New Roman"/>
          <w:sz w:val="24"/>
          <w:szCs w:val="24"/>
        </w:rPr>
        <w:t>Notre Système solaire ne comptait alors que 8 planètes - soit les 5 astres "errants" connus dès l'Antiquité (</w:t>
      </w:r>
      <w:hyperlink r:id="rId10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Mercure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hyperlink r:id="rId11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Vénus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hyperlink r:id="rId12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Mars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hyperlink r:id="rId13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Jupiter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hyperlink r:id="rId14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Saturne</w:t>
        </w:r>
      </w:hyperlink>
      <w:r w:rsidR="00A70B04" w:rsidRPr="00CA78BB">
        <w:rPr>
          <w:rFonts w:ascii="Times New Roman" w:hAnsi="Times New Roman"/>
          <w:sz w:val="24"/>
          <w:szCs w:val="24"/>
        </w:rPr>
        <w:t xml:space="preserve">), </w:t>
      </w:r>
      <w:hyperlink r:id="rId15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Uranus</w:t>
        </w:r>
      </w:hyperlink>
      <w:r w:rsidR="00A70B04" w:rsidRPr="00CA78BB">
        <w:rPr>
          <w:rFonts w:ascii="Times New Roman" w:hAnsi="Times New Roman"/>
          <w:sz w:val="24"/>
          <w:szCs w:val="24"/>
        </w:rPr>
        <w:t xml:space="preserve"> découverte en 1781, Neptune en 1846 et la </w:t>
      </w:r>
      <w:hyperlink r:id="rId16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Terre</w:t>
        </w:r>
      </w:hyperlink>
      <w:r w:rsidR="00A70B04" w:rsidRPr="00CA78BB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70B04" w:rsidRPr="00CA78BB">
        <w:rPr>
          <w:rFonts w:ascii="Times New Roman" w:hAnsi="Times New Roman"/>
          <w:sz w:val="24"/>
          <w:szCs w:val="24"/>
        </w:rPr>
        <w:t>- et environ 20 satellites naturels et un peu plus de 2.000 astéroïdes répertoriés.</w:t>
      </w:r>
    </w:p>
    <w:p>
      <w:pPr>
        <w:pStyle w:val="normal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="00A70B04" w:rsidRPr="00CA78BB">
        <w:rPr>
          <w:rFonts w:ascii="Times New Roman" w:hAnsi="Times New Roman"/>
          <w:sz w:val="24"/>
          <w:szCs w:val="24"/>
        </w:rPr>
        <w:t xml:space="preserve">Lorsque sa lune, </w:t>
      </w:r>
      <w:hyperlink r:id="rId17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Charon</w:t>
        </w:r>
      </w:hyperlink>
      <w:r w:rsidR="00A70B04" w:rsidRPr="00CA78BB">
        <w:rPr>
          <w:rFonts w:ascii="Times New Roman" w:hAnsi="Times New Roman"/>
          <w:sz w:val="24"/>
          <w:szCs w:val="24"/>
        </w:rPr>
        <w:t>, a été trouvée en 1978, le statut de planète pour Pluton a été apparemment confirmé.</w:t>
      </w:r>
    </w:p>
    <w:p>
      <w:pPr>
        <w:pStyle w:val="normal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="00A70B04" w:rsidRPr="00A70B04">
        <w:rPr>
          <w:rFonts w:ascii="Times New Roman" w:hAnsi="Times New Roman"/>
          <w:sz w:val="24"/>
          <w:szCs w:val="24"/>
        </w:rPr>
        <w:t xml:space="preserve">Aujourd'hui, notre vision du Système solaire s'est considérablement modifiée. On dénombre 9 planètes, dont Pluton, plus d'une centaine de satellites naturels, et plus de 300.000 </w:t>
      </w:r>
      <w:hyperlink r:id="rId18" w:history="1">
        <w:r w:rsidR="00A70B04" w:rsidRPr="00CA78BB">
          <w:rPr>
            <w:rStyle w:val="Lienhypertexte"/>
            <w:rFonts w:ascii="Times New Roman" w:hAnsi="Times New Roman"/>
            <w:i/>
            <w:color w:val="000000" w:themeColor="text1"/>
            <w:sz w:val="24"/>
            <w:szCs w:val="24"/>
          </w:rPr>
          <w:t>astéroïdes</w:t>
        </w:r>
      </w:hyperlink>
      <w:r w:rsidR="00A70B04" w:rsidRPr="00A70B04">
        <w:rPr>
          <w:rFonts w:ascii="Times New Roman" w:hAnsi="Times New Roman"/>
          <w:sz w:val="24"/>
          <w:szCs w:val="24"/>
        </w:rPr>
        <w:t xml:space="preserve"> recensés (dont environ 100.000 numérotés).</w:t>
      </w:r>
    </w:p>
    <w:sectPr w:rsidR="00EB6CA4" w:rsidSect="00B80099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4373D">
        <w:separator/>
      </w:r>
    </w:p>
  </w:endnote>
  <w:endnote w:type="continuationSeparator" w:id="1">
    <w:p>
      <w:pPr>
        <w:spacing w:after="0" w:line="240" w:lineRule="auto"/>
      </w:pPr>
      <w:r w:rsidR="00D4373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A78BB">
      <w:t>337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4373D">
        <w:separator/>
      </w:r>
    </w:p>
  </w:footnote>
  <w:footnote w:type="continuationSeparator" w:id="1">
    <w:p>
      <w:pPr>
        <w:spacing w:after="0" w:line="240" w:lineRule="auto"/>
      </w:pPr>
      <w:r w:rsidR="00D4373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24B068D"/>
    <w:multiLevelType w:val="multilevel"/>
    <w:tmpl w:val="DBA6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F0473"/>
    <w:multiLevelType w:val="multilevel"/>
    <w:tmpl w:val="BD1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587AA4"/>
    <w:multiLevelType w:val="multilevel"/>
    <w:tmpl w:val="4F46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92D3A"/>
    <w:rsid w:val="002E3DE3"/>
    <w:rsid w:val="004F2530"/>
    <w:rsid w:val="00625652"/>
    <w:rsid w:val="00A70B04"/>
    <w:rsid w:val="00B80099"/>
    <w:rsid w:val="00C92D3A"/>
    <w:rsid w:val="00CA78BB"/>
    <w:rsid w:val="00D4373D"/>
    <w:rsid w:val="00E2050F"/>
    <w:rsid w:val="00EB6CA4"/>
    <w:rsid w:val="00EF1F7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8009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F1F73"/>
    <w:rPr>
      <w:color w:val="0000FF"/>
      <w:u w:val="single"/>
    </w:rPr>
  </w:style>
  <w:style w:type="paragraph" w:customStyle="1" w:styleId="normal0">
    <w:name w:val="normal"/>
    <w:basedOn w:val="Normal"/>
    <w:uiPriority w:val="99"/>
    <w:semiHidden/>
    <w:rsid w:val="00EF1F73"/>
    <w:pPr>
      <w:spacing w:after="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rt5c">
    <w:name w:val="rt5c"/>
    <w:basedOn w:val="Normal"/>
    <w:uiPriority w:val="99"/>
    <w:semiHidden/>
    <w:rsid w:val="00EF1F73"/>
    <w:pPr>
      <w:spacing w:after="0" w:line="240" w:lineRule="auto"/>
      <w:ind w:left="75"/>
      <w:jc w:val="center"/>
    </w:pPr>
    <w:rPr>
      <w:rFonts w:ascii="Verdana" w:eastAsia="Times New Roman" w:hAnsi="Verdana" w:cs="Times New Roman"/>
      <w:color w:val="000000"/>
      <w:sz w:val="15"/>
      <w:szCs w:val="15"/>
    </w:rPr>
  </w:style>
  <w:style w:type="paragraph" w:styleId="ListParagraph">
    <w:name w:val="List Paragraph"/>
    <w:basedOn w:val="Normal"/>
    <w:uiPriority w:val="34"/>
    <w:semiHidden/>
    <w:qFormat/>
    <w:rsid w:val="00A70B04"/>
    <w:pPr>
      <w:ind w:left="720"/>
      <w:contextualSpacing/>
    </w:pPr>
  </w:style>
  <w:style w:type="paragraph" w:customStyle="1" w:styleId="soustitre">
    <w:name w:val="soustitre"/>
    <w:basedOn w:val="Normal"/>
    <w:uiPriority w:val="99"/>
    <w:semiHidden/>
    <w:rsid w:val="00A70B04"/>
    <w:pPr>
      <w:spacing w:after="0" w:line="240" w:lineRule="auto"/>
    </w:pPr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CA7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78BB"/>
  </w:style>
  <w:style w:type="paragraph" w:styleId="Pieddepage">
    <w:name w:val="footer"/>
    <w:basedOn w:val="Normal"/>
    <w:link w:val="PieddepageCar"/>
    <w:uiPriority w:val="99"/>
    <w:semiHidden/>
    <w:unhideWhenUsed/>
    <w:rsid w:val="00CA7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A78BB"/>
  </w:style>
  <w:style w:type="paragraph" w:styleId="Textedebulles">
    <w:name w:val="Balloon Text"/>
    <w:basedOn w:val="Normal"/>
    <w:link w:val="TextedebullesCar"/>
    <w:uiPriority w:val="99"/>
    <w:semiHidden/>
    <w:unhideWhenUsed/>
    <w:rsid w:val="00CA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782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.orange.fr/pgj/planetes/pluton.htm" TargetMode="External"/><Relationship Id="rId13" Type="http://schemas.openxmlformats.org/officeDocument/2006/relationships/hyperlink" Target="http://perso.orange.fr/pgj/planetes/jupiter.htm" TargetMode="External"/><Relationship Id="rId18" Type="http://schemas.openxmlformats.org/officeDocument/2006/relationships/hyperlink" Target="http://perso.orange.fr/pgj/asteroid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erso.orange.fr/pgj/planetes/mars.htm" TargetMode="External"/><Relationship Id="rId17" Type="http://schemas.openxmlformats.org/officeDocument/2006/relationships/hyperlink" Target="http://perso.orange.fr/pgj/planetes/charon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rso.orange.fr/pgj/planetes/terre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rso.orange.fr/pgj/planetes/venu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rso.orange.fr/pgj/planetes/uranus.htm" TargetMode="External"/><Relationship Id="rId10" Type="http://schemas.openxmlformats.org/officeDocument/2006/relationships/hyperlink" Target="http://perso.orange.fr/pgj/planetes/mercure.ht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erso.orange.fr/pgj/planetes/neptune.htm" TargetMode="External"/><Relationship Id="rId14" Type="http://schemas.openxmlformats.org/officeDocument/2006/relationships/hyperlink" Target="http://perso.orange.fr/pgj/planetes/saturne.htm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FE84ADFF-ADB8-412E-ABA6-8040529F6D1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</Words>
  <Characters>2547</Characters>
  <Application>Microsoft Office Word</Application>
  <DocSecurity>0</DocSecurity>
  <Lines>21</Lines>
  <Paragraphs>6</Paragraphs>
  <ScaleCrop>false</ScaleCrop>
  <Company> 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2006-09-01T08:51:00Z</dcterms:created>
  <dcterms:modified xsi:type="dcterms:W3CDTF">2006-09-01T11:24:00Z</dcterms:modified>
</cp:coreProperties>
</file>