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7E33B0">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7E33B0">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7E33B0">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pStyle w:val="Titre1"/>
        <w:spacing w:before="0" w:beforeAutospacing="0" w:after="0" w:afterAutospacing="0" w:line="240" w:lineRule="auto"/>
        <w:jc w:val="center"/>
        <w:rPr>
          <w:rFonts w:ascii="Times New Roman" w:hAnsi="Times New Roman"/>
          <w:color w:val="000000" w:themeColor="text1"/>
          <w:sz w:val="24"/>
          <w:szCs w:val="24"/>
        </w:rPr>
      </w:pPr>
      <w:r w:rsidR="00132A89" w:rsidRPr="00A9288E">
        <w:rPr>
          <w:rFonts w:ascii="Times New Roman" w:hAnsi="Times New Roman"/>
          <w:iCs/>
          <w:color w:val="000000" w:themeColor="text1"/>
          <w:sz w:val="24"/>
          <w:szCs w:val="24"/>
        </w:rPr>
        <w:t>Hencke, Karl Ludwig</w:t>
      </w:r>
      <w:r w:rsidR="00132A89" w:rsidRPr="00A9288E">
        <w:rPr>
          <w:rFonts w:ascii="Times New Roman" w:hAnsi="Times New Roman"/>
          <w:color w:val="000000" w:themeColor="text1"/>
          <w:sz w:val="24"/>
          <w:szCs w:val="24"/>
        </w:rPr>
        <w:t xml:space="preserve"> </w:t>
      </w:r>
    </w:p>
    <w:p>
      <w:pPr>
        <w:pStyle w:val="Titre1"/>
        <w:spacing w:before="0" w:beforeAutospacing="0" w:after="0" w:afterAutospacing="0" w:line="240" w:lineRule="auto"/>
        <w:jc w:val="center"/>
        <w:rPr>
          <w:rFonts w:ascii="Times New Roman" w:hAnsi="Times New Roman"/>
          <w:b w:val="0"/>
          <w:color w:val="000000" w:themeColor="text1"/>
          <w:sz w:val="24"/>
          <w:szCs w:val="24"/>
        </w:rPr>
      </w:pPr>
    </w:p>
    <w:p>
      <w:pPr>
        <w:pStyle w:val="NormalWeb"/>
        <w:spacing w:before="0" w:beforeAutospacing="0" w:after="0" w:afterAutospacing="0"/>
        <w:ind w:firstLine="708"/>
        <w:jc w:val="both"/>
        <w:rPr>
          <w:bCs/>
          <w:color w:val="000000" w:themeColor="text1"/>
        </w:rPr>
      </w:pPr>
      <w:r w:rsidR="00132A89" w:rsidRPr="00132A89">
        <w:rPr>
          <w:bCs/>
          <w:color w:val="000000" w:themeColor="text1"/>
        </w:rPr>
        <w:t xml:space="preserve">Astronome amateur allemand (1793 à 1866). Lorsqu’en 1807, </w:t>
      </w:r>
      <w:hyperlink r:id="rId6" w:tgtFrame="astro2" w:history="1">
        <w:r w:rsidR="00132A89" w:rsidRPr="00132A89">
          <w:rPr>
            <w:rStyle w:val="Lienhypertexte"/>
            <w:rFonts w:eastAsiaTheme="majorEastAsia"/>
            <w:color w:val="000000" w:themeColor="text1"/>
          </w:rPr>
          <w:t>Heinrich Wilhelm Olbers</w:t>
        </w:r>
      </w:hyperlink>
      <w:r w:rsidR="00132A89" w:rsidRPr="00132A89">
        <w:rPr>
          <w:bCs/>
          <w:color w:val="000000" w:themeColor="text1"/>
        </w:rPr>
        <w:t xml:space="preserve"> avait trouvé la </w:t>
      </w:r>
      <w:hyperlink r:id="rId7" w:tgtFrame="astro2" w:history="1">
        <w:r w:rsidR="00132A89" w:rsidRPr="00132A89">
          <w:rPr>
            <w:rStyle w:val="Lienhypertexte"/>
            <w:rFonts w:eastAsiaTheme="majorEastAsia"/>
            <w:color w:val="000000" w:themeColor="text1"/>
          </w:rPr>
          <w:t>petite planète</w:t>
        </w:r>
      </w:hyperlink>
      <w:r w:rsidR="00132A89" w:rsidRPr="00132A89">
        <w:rPr>
          <w:bCs/>
          <w:color w:val="000000" w:themeColor="text1"/>
        </w:rPr>
        <w:t xml:space="preserve"> numéro 4, les "chasseurs des </w:t>
      </w:r>
      <w:hyperlink r:id="rId8" w:tgtFrame="astro2" w:history="1">
        <w:r w:rsidR="00132A89" w:rsidRPr="00132A89">
          <w:rPr>
            <w:rStyle w:val="Lienhypertexte"/>
            <w:rFonts w:eastAsiaTheme="majorEastAsia"/>
            <w:color w:val="000000" w:themeColor="text1"/>
          </w:rPr>
          <w:t>astéroïdes</w:t>
        </w:r>
      </w:hyperlink>
      <w:r w:rsidR="00132A89" w:rsidRPr="00132A89">
        <w:rPr>
          <w:bCs/>
          <w:color w:val="000000" w:themeColor="text1"/>
        </w:rPr>
        <w:t xml:space="preserve">" autour de </w:t>
      </w:r>
      <w:hyperlink r:id="rId9" w:tgtFrame="astro2" w:history="1">
        <w:r w:rsidR="00132A89" w:rsidRPr="00132A89">
          <w:rPr>
            <w:rStyle w:val="Lienhypertexte"/>
            <w:rFonts w:eastAsiaTheme="majorEastAsia"/>
            <w:color w:val="000000" w:themeColor="text1"/>
          </w:rPr>
          <w:t>Bode</w:t>
        </w:r>
      </w:hyperlink>
      <w:r w:rsidR="00132A89" w:rsidRPr="00132A89">
        <w:rPr>
          <w:bCs/>
          <w:color w:val="000000" w:themeColor="text1"/>
        </w:rPr>
        <w:t xml:space="preserve"> étaient encore persuadés qu’il y en aurait beaucoup d’autres à découvrir. Huit ans plus tard, par contre, faute de nouveaux exploits, ils se sont décidés de renoncer définitivement à leurs recherches. Seul Hencke, employé de poste et astronome amateur acharné, ne voulait pas se résigner à la défaite. Selon lui, l’espace entre Mars et Jupiter contiendrait encore d’autres objets inconnus. </w:t>
      </w:r>
    </w:p>
    <w:p>
      <w:pPr>
        <w:pStyle w:val="NormalWeb"/>
        <w:spacing w:before="0" w:beforeAutospacing="0" w:after="0" w:afterAutospacing="0"/>
        <w:ind w:firstLine="708"/>
        <w:jc w:val="both"/>
        <w:rPr>
          <w:bCs/>
          <w:color w:val="000000" w:themeColor="text1"/>
        </w:rPr>
      </w:pPr>
      <w:r w:rsidR="00132A89" w:rsidRPr="00132A89">
        <w:rPr>
          <w:bCs/>
          <w:color w:val="000000" w:themeColor="text1"/>
        </w:rPr>
        <w:t>Pourtant, bien que commencées en 1830 et exécutées d’une façon systématique, ses recherches n’étaient comblées de succès qu’en 1845, l’année de sa découverte d’Astrée, l’astéroïde numéro 5, et en 1847, où il a aperçu le numéro 6, baptisé Hébé.</w:t>
      </w:r>
      <w:r w:rsidR="00132A89">
        <w:rPr>
          <w:color w:val="000000" w:themeColor="text1"/>
        </w:rPr>
        <w:t xml:space="preserve"> </w:t>
      </w:r>
      <w:r w:rsidR="00132A89" w:rsidRPr="00132A89">
        <w:rPr>
          <w:bCs/>
          <w:color w:val="000000" w:themeColor="text1"/>
        </w:rPr>
        <w:t xml:space="preserve">Avec </w:t>
      </w:r>
      <w:hyperlink r:id="rId10" w:tgtFrame="astro2" w:history="1">
        <w:r w:rsidR="00132A89" w:rsidRPr="00132A89">
          <w:rPr>
            <w:rStyle w:val="Lienhypertexte"/>
            <w:rFonts w:eastAsiaTheme="majorEastAsia"/>
            <w:color w:val="000000" w:themeColor="text1"/>
          </w:rPr>
          <w:t>Max Wolf</w:t>
        </w:r>
      </w:hyperlink>
      <w:r w:rsidR="00132A89" w:rsidRPr="00132A89">
        <w:rPr>
          <w:bCs/>
          <w:color w:val="000000" w:themeColor="text1"/>
        </w:rPr>
        <w:t xml:space="preserve"> et l’apparition des méthodes photographiques en 1891, la quête des petites planètes vécut une nouvelle poussée. A lui seul, Wolf découvrit une quarantaine de ces objets si ardemment recherchés et en 1906, il fut le premier à tomber sur </w:t>
      </w:r>
      <w:hyperlink r:id="rId11" w:tgtFrame="astro2" w:history="1">
        <w:r w:rsidR="00132A89" w:rsidRPr="00132A89">
          <w:rPr>
            <w:rStyle w:val="Lienhypertexte"/>
            <w:rFonts w:eastAsiaTheme="majorEastAsia"/>
            <w:color w:val="000000" w:themeColor="text1"/>
          </w:rPr>
          <w:t>Achille</w:t>
        </w:r>
      </w:hyperlink>
      <w:r w:rsidR="00132A89" w:rsidRPr="00132A89">
        <w:rPr>
          <w:bCs/>
          <w:color w:val="000000" w:themeColor="text1"/>
        </w:rPr>
        <w:t xml:space="preserve">, qui, plus tard, reçut le numéro 588 et devint le prototype de la catégorie des </w:t>
      </w:r>
      <w:hyperlink r:id="rId12" w:tgtFrame="astro2" w:history="1">
        <w:r w:rsidR="00132A89" w:rsidRPr="00132A89">
          <w:rPr>
            <w:rStyle w:val="Lienhypertexte"/>
            <w:rFonts w:eastAsiaTheme="majorEastAsia"/>
            <w:color w:val="000000" w:themeColor="text1"/>
          </w:rPr>
          <w:t>Troyens</w:t>
        </w:r>
      </w:hyperlink>
      <w:r w:rsidR="00132A89" w:rsidRPr="00132A89">
        <w:rPr>
          <w:bCs/>
          <w:color w:val="000000" w:themeColor="text1"/>
        </w:rPr>
        <w:t xml:space="preserve">. Il fallait attendre 1999 et l’enregistrement de </w:t>
      </w:r>
      <w:hyperlink r:id="rId13" w:anchor="vieil_ast" w:tgtFrame="astro2" w:history="1">
        <w:r w:rsidR="00132A89" w:rsidRPr="00132A89">
          <w:rPr>
            <w:rStyle w:val="Lienhypertexte"/>
            <w:rFonts w:eastAsiaTheme="majorEastAsia"/>
            <w:color w:val="000000" w:themeColor="text1"/>
          </w:rPr>
          <w:t>1999 RM11</w:t>
        </w:r>
      </w:hyperlink>
      <w:r w:rsidR="00132A89" w:rsidRPr="00132A89">
        <w:rPr>
          <w:bCs/>
          <w:color w:val="000000" w:themeColor="text1"/>
        </w:rPr>
        <w:t xml:space="preserve"> pour savoir que, effectivement, le premier astéroïde de cette catégorie rare avait déjà été trouvé deux ans auparavant, en 1904, par </w:t>
      </w:r>
      <w:hyperlink r:id="rId14" w:tgtFrame="astro2" w:history="1">
        <w:r w:rsidR="00132A89" w:rsidRPr="00132A89">
          <w:rPr>
            <w:rStyle w:val="Lienhypertexte"/>
            <w:rFonts w:eastAsiaTheme="majorEastAsia"/>
            <w:color w:val="000000" w:themeColor="text1"/>
          </w:rPr>
          <w:t>Edward Emerson Barnard</w:t>
        </w:r>
      </w:hyperlink>
      <w:r w:rsidR="00132A89" w:rsidRPr="00132A89">
        <w:rPr>
          <w:bCs/>
          <w:color w:val="000000" w:themeColor="text1"/>
        </w:rPr>
        <w:t>, à l’époque directeur de l’</w:t>
      </w:r>
      <w:hyperlink r:id="rId15" w:tgtFrame="astro2" w:history="1">
        <w:r w:rsidR="00132A89" w:rsidRPr="00132A89">
          <w:rPr>
            <w:rStyle w:val="Lienhypertexte"/>
            <w:rFonts w:eastAsiaTheme="majorEastAsia"/>
            <w:color w:val="000000" w:themeColor="text1"/>
          </w:rPr>
          <w:t>observatoire de Yerkes</w:t>
        </w:r>
      </w:hyperlink>
      <w:r w:rsidR="00132A89" w:rsidRPr="00132A89">
        <w:rPr>
          <w:bCs/>
          <w:color w:val="000000" w:themeColor="text1"/>
        </w:rPr>
        <w:t>.</w:t>
      </w:r>
    </w:p>
    <w:p>
      <w:pPr>
        <w:pStyle w:val="NormalWeb"/>
        <w:spacing w:before="0" w:beforeAutospacing="0" w:after="0" w:afterAutospacing="0"/>
        <w:jc w:val="center"/>
        <w:rPr>
          <w:bCs/>
          <w:color w:val="000000" w:themeColor="text1"/>
        </w:rPr>
      </w:pPr>
    </w:p>
    <w:p>
      <w:pPr>
        <w:pStyle w:val="Titre3"/>
        <w:spacing w:before="0" w:line="240" w:lineRule="auto"/>
        <w:jc w:val="center"/>
        <w:rPr>
          <w:rFonts w:ascii="Times New Roman" w:hAnsi="Times New Roman" w:cs="Times New Roman"/>
          <w:color w:val="000000" w:themeColor="text1"/>
          <w:sz w:val="24"/>
          <w:szCs w:val="24"/>
        </w:rPr>
      </w:pPr>
      <w:r w:rsidR="00132A89" w:rsidRPr="00A9288E">
        <w:rPr>
          <w:rFonts w:ascii="Times New Roman" w:hAnsi="Times New Roman" w:cs="Times New Roman"/>
          <w:color w:val="000000" w:themeColor="text1"/>
          <w:sz w:val="24"/>
          <w:szCs w:val="24"/>
        </w:rPr>
        <w:t>Wolf, Max</w:t>
      </w:r>
    </w:p>
    <w:p>
      <w:pPr>
        <w:spacing w:after="0" w:line="240" w:lineRule="auto"/>
        <w:jc w:val="both"/>
        <w:rPr>
          <w:rFonts w:ascii="Times New Roman" w:hAnsi="Times New Roman" w:cs="Times New Roman"/>
          <w:sz w:val="24"/>
          <w:szCs w:val="24"/>
        </w:rPr>
      </w:pPr>
    </w:p>
    <w:p>
      <w:pPr>
        <w:pStyle w:val="NormalWeb"/>
        <w:spacing w:before="0" w:beforeAutospacing="0" w:after="0" w:afterAutospacing="0"/>
        <w:ind w:firstLine="708"/>
        <w:jc w:val="both"/>
        <w:rPr>
          <w:bCs/>
          <w:color w:val="000000" w:themeColor="text1"/>
        </w:rPr>
      </w:pPr>
      <w:r w:rsidR="00132A89" w:rsidRPr="00A9288E">
        <w:rPr>
          <w:bCs/>
          <w:color w:val="000000" w:themeColor="text1"/>
        </w:rPr>
        <w:t xml:space="preserve">Astronome allemand (1863 à 1932) qui, en 1891, était le premier à introduire la technique de la photographie dans la “chasse aux </w:t>
      </w:r>
      <w:hyperlink r:id="rId16" w:tgtFrame="astro2" w:history="1">
        <w:r w:rsidR="00132A89" w:rsidRPr="00A9288E">
          <w:rPr>
            <w:rStyle w:val="Lienhypertexte"/>
            <w:rFonts w:eastAsiaTheme="majorEastAsia"/>
            <w:color w:val="000000" w:themeColor="text1"/>
          </w:rPr>
          <w:t>astéroïdes</w:t>
        </w:r>
      </w:hyperlink>
      <w:r w:rsidR="00132A89" w:rsidRPr="00A9288E">
        <w:rPr>
          <w:bCs/>
          <w:color w:val="000000" w:themeColor="text1"/>
        </w:rPr>
        <w:t xml:space="preserve">” animée - après la publication de la </w:t>
      </w:r>
      <w:hyperlink r:id="rId17" w:tgtFrame="astro2" w:history="1">
        <w:r w:rsidR="00132A89" w:rsidRPr="00A9288E">
          <w:rPr>
            <w:rStyle w:val="Lienhypertexte"/>
            <w:rFonts w:eastAsiaTheme="majorEastAsia"/>
            <w:color w:val="000000" w:themeColor="text1"/>
          </w:rPr>
          <w:t>loi de Titius-Bode</w:t>
        </w:r>
      </w:hyperlink>
      <w:r w:rsidR="00132A89" w:rsidRPr="00A9288E">
        <w:rPr>
          <w:bCs/>
          <w:color w:val="000000" w:themeColor="text1"/>
        </w:rPr>
        <w:t xml:space="preserve"> en 1772 - par les travaux de </w:t>
      </w:r>
      <w:hyperlink r:id="rId18" w:tgtFrame="astro2" w:history="1">
        <w:r w:rsidR="00132A89" w:rsidRPr="00A9288E">
          <w:rPr>
            <w:rStyle w:val="Lienhypertexte"/>
            <w:rFonts w:eastAsiaTheme="majorEastAsia"/>
            <w:color w:val="000000" w:themeColor="text1"/>
          </w:rPr>
          <w:t>Johann Elert Bode</w:t>
        </w:r>
      </w:hyperlink>
      <w:r w:rsidR="00132A89" w:rsidRPr="00A9288E">
        <w:rPr>
          <w:bCs/>
          <w:color w:val="000000" w:themeColor="text1"/>
        </w:rPr>
        <w:t xml:space="preserve"> sur les distances entre les </w:t>
      </w:r>
      <w:hyperlink r:id="rId19" w:tgtFrame="astro2" w:history="1">
        <w:r w:rsidR="00132A89" w:rsidRPr="00A9288E">
          <w:rPr>
            <w:rStyle w:val="Lienhypertexte"/>
            <w:rFonts w:eastAsiaTheme="majorEastAsia"/>
            <w:color w:val="000000" w:themeColor="text1"/>
          </w:rPr>
          <w:t>planètes</w:t>
        </w:r>
      </w:hyperlink>
      <w:r w:rsidR="00132A89" w:rsidRPr="00A9288E">
        <w:rPr>
          <w:bCs/>
          <w:color w:val="000000" w:themeColor="text1"/>
        </w:rPr>
        <w:t xml:space="preserve"> à l’intérieur du </w:t>
      </w:r>
      <w:hyperlink r:id="rId20" w:tgtFrame="astro2" w:history="1">
        <w:r w:rsidR="00132A89" w:rsidRPr="00A9288E">
          <w:rPr>
            <w:rStyle w:val="Lienhypertexte"/>
            <w:rFonts w:eastAsiaTheme="majorEastAsia"/>
            <w:color w:val="000000" w:themeColor="text1"/>
          </w:rPr>
          <w:t>Système solaire</w:t>
        </w:r>
      </w:hyperlink>
      <w:r w:rsidR="00132A89" w:rsidRPr="00A9288E">
        <w:rPr>
          <w:bCs/>
          <w:color w:val="000000" w:themeColor="text1"/>
        </w:rPr>
        <w:t>. Grâce à ses nouvelles méthodes, Wolf a réussi à découvrir une quarantaine de ces corps célestes.</w:t>
      </w:r>
    </w:p>
    <w:p>
      <w:pPr>
        <w:pStyle w:val="NormalWeb"/>
        <w:spacing w:before="0" w:beforeAutospacing="0" w:after="0" w:afterAutospacing="0"/>
        <w:jc w:val="both"/>
        <w:rPr>
          <w:b/>
          <w:color w:val="000000" w:themeColor="text1"/>
        </w:rPr>
      </w:pPr>
    </w:p>
    <w:p>
      <w:pPr>
        <w:pStyle w:val="Titre1"/>
        <w:spacing w:before="0" w:beforeAutospacing="0" w:after="0" w:afterAutospacing="0" w:line="240" w:lineRule="auto"/>
        <w:jc w:val="center"/>
        <w:rPr>
          <w:rFonts w:ascii="Times New Roman" w:hAnsi="Times New Roman"/>
          <w:iCs/>
          <w:color w:val="000000" w:themeColor="text1"/>
          <w:sz w:val="24"/>
          <w:szCs w:val="24"/>
        </w:rPr>
      </w:pPr>
      <w:bookmarkStart w:id="0" w:name="vieil_ast"/>
      <w:r w:rsidR="00132A89" w:rsidRPr="00A9288E">
        <w:rPr>
          <w:rFonts w:ascii="Times New Roman" w:hAnsi="Times New Roman"/>
          <w:iCs/>
          <w:color w:val="000000" w:themeColor="text1"/>
          <w:sz w:val="24"/>
          <w:szCs w:val="24"/>
        </w:rPr>
        <w:t>Découverte d’un “nouveau” vieil astéroïde</w:t>
      </w:r>
    </w:p>
    <w:p>
      <w:pPr>
        <w:pStyle w:val="Titre1"/>
        <w:spacing w:before="0" w:beforeAutospacing="0" w:after="0" w:afterAutospacing="0" w:line="240" w:lineRule="auto"/>
        <w:jc w:val="center"/>
        <w:rPr>
          <w:rFonts w:ascii="Times New Roman" w:hAnsi="Times New Roman"/>
          <w:b w:val="0"/>
          <w:color w:val="000000" w:themeColor="text1"/>
          <w:sz w:val="24"/>
          <w:szCs w:val="24"/>
        </w:rPr>
      </w:pPr>
    </w:p>
    <w:p>
      <w:pPr>
        <w:pStyle w:val="NormalWeb"/>
        <w:spacing w:before="0" w:beforeAutospacing="0" w:after="0" w:afterAutospacing="0"/>
        <w:ind w:firstLine="708"/>
        <w:jc w:val="both"/>
        <w:rPr>
          <w:bCs/>
          <w:color w:val="000000" w:themeColor="text1"/>
        </w:rPr>
      </w:pPr>
      <w:r w:rsidR="00132A89" w:rsidRPr="00132A89">
        <w:rPr>
          <w:bCs/>
          <w:color w:val="000000" w:themeColor="text1"/>
        </w:rPr>
        <w:t>Il peut arriver qu’on soit obligé à rectifier les livres d’histoire. Dans l’astronomie, par contre, où chaque jour porte de nouvelles connaissances, une telle rectification est monnaie courante. Ce qui n’empêche pas les astronomes d’en avoir le souffle coupé...</w:t>
      </w:r>
      <w:r w:rsidR="00132A89">
        <w:rPr>
          <w:bCs/>
          <w:color w:val="000000" w:themeColor="text1"/>
        </w:rPr>
        <w:t xml:space="preserve"> </w:t>
      </w:r>
    </w:p>
    <w:p>
      <w:pPr>
        <w:pStyle w:val="NormalWeb"/>
        <w:spacing w:before="0" w:beforeAutospacing="0" w:after="0" w:afterAutospacing="0"/>
        <w:ind w:firstLine="708"/>
        <w:jc w:val="both"/>
        <w:rPr>
          <w:bCs/>
          <w:color w:val="000000" w:themeColor="text1"/>
        </w:rPr>
      </w:pPr>
      <w:r w:rsidR="00132A89" w:rsidRPr="00132A89">
        <w:rPr>
          <w:bCs/>
          <w:color w:val="000000" w:themeColor="text1"/>
        </w:rPr>
        <w:t>Cette fois-ci, ce fut un ordinateur qui révéla la nouvelle : l’</w:t>
      </w:r>
      <w:bookmarkEnd w:id="0"/>
      <w:r w:rsidR="00EF1837" w:rsidRPr="00132A89">
        <w:rPr>
          <w:bCs/>
          <w:color w:val="000000" w:themeColor="text1"/>
        </w:rPr>
        <w:fldChar w:fldCharType="begin"/>
      </w:r>
      <w:r w:rsidR="00132A89" w:rsidRPr="00132A89">
        <w:rPr>
          <w:bCs/>
          <w:color w:val="000000" w:themeColor="text1"/>
        </w:rPr>
        <w:instrText xml:space="preserve"> HYPERLINK "http://www.anaconda-2.net/a_f/A012.html" \t "astro2" </w:instrText>
      </w:r>
      <w:r w:rsidR="00EF1837" w:rsidRPr="00132A89">
        <w:rPr>
          <w:bCs/>
          <w:color w:val="000000" w:themeColor="text1"/>
        </w:rPr>
        <w:fldChar w:fldCharType="separate"/>
      </w:r>
      <w:r w:rsidR="00132A89" w:rsidRPr="00132A89">
        <w:rPr>
          <w:rStyle w:val="Lienhypertexte"/>
          <w:rFonts w:eastAsiaTheme="majorEastAsia"/>
          <w:color w:val="000000" w:themeColor="text1"/>
        </w:rPr>
        <w:t>astéroïde</w:t>
      </w:r>
      <w:r w:rsidR="00EF1837" w:rsidRPr="00132A89">
        <w:rPr>
          <w:bCs/>
          <w:color w:val="000000" w:themeColor="text1"/>
        </w:rPr>
        <w:fldChar w:fldCharType="end"/>
      </w:r>
      <w:r w:rsidR="00132A89" w:rsidRPr="00132A89">
        <w:rPr>
          <w:bCs/>
          <w:color w:val="000000" w:themeColor="text1"/>
        </w:rPr>
        <w:t xml:space="preserve"> récemment découvert et baptisé 1999 RM11, un membre de la petite famille des Troyens, est déjà une ancienne connaissance. Plus ancienne, en vérité, que la découverte du premier membre de sa famille. Jusqu’à ce jour, on croyait effectivement que </w:t>
      </w:r>
      <w:hyperlink r:id="rId21" w:tgtFrame="astro2" w:history="1">
        <w:r w:rsidR="00132A89" w:rsidRPr="00132A89">
          <w:rPr>
            <w:rStyle w:val="Lienhypertexte"/>
            <w:rFonts w:eastAsiaTheme="majorEastAsia"/>
            <w:color w:val="000000" w:themeColor="text1"/>
          </w:rPr>
          <w:t>Max Wolf</w:t>
        </w:r>
      </w:hyperlink>
      <w:r w:rsidR="00132A89" w:rsidRPr="00132A89">
        <w:rPr>
          <w:bCs/>
          <w:color w:val="000000" w:themeColor="text1"/>
        </w:rPr>
        <w:t xml:space="preserve">, l’homme à l’appareil photographique, aurait été le premier à trouver en 1906 une </w:t>
      </w:r>
      <w:hyperlink r:id="rId22" w:tgtFrame="astro2" w:history="1">
        <w:r w:rsidR="00132A89" w:rsidRPr="00132A89">
          <w:rPr>
            <w:rStyle w:val="Lienhypertexte"/>
            <w:rFonts w:eastAsiaTheme="majorEastAsia"/>
            <w:color w:val="000000" w:themeColor="text1"/>
          </w:rPr>
          <w:t>petite planète</w:t>
        </w:r>
      </w:hyperlink>
      <w:r w:rsidR="00132A89" w:rsidRPr="00132A89">
        <w:rPr>
          <w:bCs/>
          <w:color w:val="000000" w:themeColor="text1"/>
        </w:rPr>
        <w:t xml:space="preserve"> de la classe qui, plus tard, reçut le nom de “Troyens”. Sa découverte, Achilles ou, plus prosaïque, numéro 588, devrait devenir leur prototype.</w:t>
      </w:r>
      <w:r w:rsidR="00132A89">
        <w:rPr>
          <w:bCs/>
          <w:color w:val="000000" w:themeColor="text1"/>
        </w:rPr>
        <w:t xml:space="preserve"> </w:t>
      </w:r>
      <w:r w:rsidR="00132A89" w:rsidRPr="00132A89">
        <w:rPr>
          <w:bCs/>
          <w:color w:val="000000" w:themeColor="text1"/>
        </w:rPr>
        <w:t xml:space="preserve">Maintenant, l’ordinateur du Minor Planet Center l’a privé de l’honneur d’avoir été le premier. Lorsqu’on lui confia les dates de 1999 RM11, il répondit que cet objet céleste ne lui serait pas inconnu du tout. </w:t>
      </w:r>
    </w:p>
    <w:p>
      <w:pPr>
        <w:pStyle w:val="NormalWeb"/>
        <w:spacing w:before="0" w:beforeAutospacing="0" w:after="0" w:afterAutospacing="0"/>
        <w:ind w:firstLine="708"/>
        <w:jc w:val="both"/>
        <w:rPr>
          <w:bCs/>
          <w:color w:val="000000" w:themeColor="text1"/>
        </w:rPr>
      </w:pPr>
      <w:r w:rsidR="00132A89" w:rsidRPr="00132A89">
        <w:t>En analysant son orbite, il se rendit compte qu’elle ressemblait à celle d’un astéroïde enregistré en 1996, nommé 1996 HJ66, et encore à celle de 1978 VH6 et même</w:t>
      </w:r>
      <w:r w:rsidR="00132A89">
        <w:t>…</w:t>
      </w:r>
    </w:p>
    <w:sectPr w:rsidR="00A9288E" w:rsidRPr="00A9288E" w:rsidSect="00F71A77">
      <w:footerReference w:type="default" r:id="rId2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E56DC">
        <w:separator/>
      </w:r>
    </w:p>
  </w:endnote>
  <w:endnote w:type="continuationSeparator" w:id="1">
    <w:p>
      <w:pPr>
        <w:spacing w:after="0" w:line="240" w:lineRule="auto"/>
      </w:pPr>
      <w:r w:rsidR="00EE56DC">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E33B0">
      <w:t>370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E56DC">
        <w:separator/>
      </w:r>
    </w:p>
  </w:footnote>
  <w:footnote w:type="continuationSeparator" w:id="1">
    <w:p>
      <w:pPr>
        <w:spacing w:after="0" w:line="240" w:lineRule="auto"/>
      </w:pPr>
      <w:r w:rsidR="00EE56DC">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7E33B0"/>
    <w:rsid w:val="000256BD"/>
    <w:rsid w:val="00132A89"/>
    <w:rsid w:val="007E33B0"/>
    <w:rsid w:val="00982F8A"/>
    <w:rsid w:val="00A9288E"/>
    <w:rsid w:val="00EE56DC"/>
    <w:rsid w:val="00EF1837"/>
    <w:rsid w:val="00F71A77"/>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F71A77"/>
  </w:style>
  <w:style w:type="paragraph" w:styleId="Titre1">
    <w:name w:val="heading 1"/>
    <w:basedOn w:val="Normal"/>
    <w:link w:val="Titre1Car"/>
    <w:uiPriority w:val="9"/>
    <w:qFormat/>
    <w:rsid w:val="00132A89"/>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3">
    <w:name w:val="heading 3"/>
    <w:basedOn w:val="Normal"/>
    <w:next w:val="Normal"/>
    <w:link w:val="Titre3Car"/>
    <w:uiPriority w:val="9"/>
    <w:unhideWhenUsed/>
    <w:qFormat/>
    <w:rsid w:val="00132A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7E33B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E33B0"/>
  </w:style>
  <w:style w:type="paragraph" w:styleId="Pieddepage">
    <w:name w:val="footer"/>
    <w:basedOn w:val="Normal"/>
    <w:link w:val="PieddepageCar"/>
    <w:uiPriority w:val="99"/>
    <w:semiHidden/>
    <w:unhideWhenUsed/>
    <w:rsid w:val="007E33B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E33B0"/>
  </w:style>
  <w:style w:type="paragraph" w:styleId="Textedebulles">
    <w:name w:val="Balloon Text"/>
    <w:basedOn w:val="Normal"/>
    <w:link w:val="TextedebullesCar"/>
    <w:uiPriority w:val="99"/>
    <w:semiHidden/>
    <w:unhideWhenUsed/>
    <w:rsid w:val="007E33B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E33B0"/>
    <w:rPr>
      <w:rFonts w:ascii="Tahoma" w:hAnsi="Tahoma" w:cs="Tahoma"/>
      <w:sz w:val="16"/>
      <w:szCs w:val="16"/>
    </w:rPr>
  </w:style>
  <w:style w:type="character" w:customStyle="1" w:styleId="Titre1Car">
    <w:name w:val="Titre 1 Car"/>
    <w:basedOn w:val="Policepardfaut"/>
    <w:link w:val="Titre1"/>
    <w:uiPriority w:val="9"/>
    <w:rsid w:val="00132A89"/>
    <w:rPr>
      <w:rFonts w:ascii="Georgia" w:eastAsia="Times New Roman" w:hAnsi="Georgia" w:cs="Times New Roman"/>
      <w:b/>
      <w:bCs/>
      <w:color w:val="FFFFFF"/>
      <w:kern w:val="36"/>
      <w:sz w:val="28"/>
      <w:szCs w:val="28"/>
    </w:rPr>
  </w:style>
  <w:style w:type="character" w:customStyle="1" w:styleId="Titre3Car">
    <w:name w:val="Titre 3 Car"/>
    <w:basedOn w:val="Policepardfaut"/>
    <w:link w:val="Titre3"/>
    <w:uiPriority w:val="9"/>
    <w:rsid w:val="00132A89"/>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132A89"/>
    <w:rPr>
      <w:strike w:val="0"/>
      <w:dstrike w:val="0"/>
      <w:color w:val="66FFFF"/>
      <w:u w:val="none"/>
      <w:effect w:val="none"/>
    </w:rPr>
  </w:style>
  <w:style w:type="paragraph" w:styleId="NormalWeb">
    <w:name w:val="Normal (Web)"/>
    <w:basedOn w:val="Normal"/>
    <w:uiPriority w:val="99"/>
    <w:unhideWhenUsed/>
    <w:rsid w:val="00132A8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3/main">
  <w:divs>
    <w:div w:id="594822429">
      <w:bodyDiv w:val="1"/>
      <w:marLeft w:val="0"/>
      <w:marRight w:val="0"/>
      <w:marTop w:val="0"/>
      <w:marBottom w:val="0"/>
      <w:divBdr>
        <w:top w:val="none" w:sz="0" w:space="0" w:color="auto"/>
        <w:left w:val="none" w:sz="0" w:space="0" w:color="auto"/>
        <w:bottom w:val="none" w:sz="0" w:space="0" w:color="auto"/>
        <w:right w:val="none" w:sz="0" w:space="0" w:color="auto"/>
      </w:divBdr>
    </w:div>
    <w:div w:id="61128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aconda-2.net/a_f/A012.html" TargetMode="External"/><Relationship Id="rId13" Type="http://schemas.openxmlformats.org/officeDocument/2006/relationships/hyperlink" Target="http://www.anaconda-2.net/a_f/actu12.html#vieil_ast" TargetMode="External"/><Relationship Id="rId18" Type="http://schemas.openxmlformats.org/officeDocument/2006/relationships/hyperlink" Target="http://www.anaconda-2.net/a_f/B002.html" TargetMode="External"/><Relationship Id="rId3" Type="http://schemas.openxmlformats.org/officeDocument/2006/relationships/webSettings" Target="webSettings.xml"/><Relationship Id="rId21" Type="http://schemas.openxmlformats.org/officeDocument/2006/relationships/hyperlink" Target="http://www.anaconda-2.net/q_z/W002.html" TargetMode="External"/><Relationship Id="rId7" Type="http://schemas.openxmlformats.org/officeDocument/2006/relationships/hyperlink" Target="http://www.anaconda-2.net/a_f/A012.html" TargetMode="External"/><Relationship Id="rId12" Type="http://schemas.openxmlformats.org/officeDocument/2006/relationships/hyperlink" Target="http://www.anaconda-2.net/a_f/inform.html" TargetMode="External"/><Relationship Id="rId17" Type="http://schemas.openxmlformats.org/officeDocument/2006/relationships/hyperlink" Target="http://www.anaconda-2.net/g_m/L001.html"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anaconda-2.net/a_f/A012.html" TargetMode="External"/><Relationship Id="rId20" Type="http://schemas.openxmlformats.org/officeDocument/2006/relationships/hyperlink" Target="http://www.anaconda-2.net/q_z/S008.html" TargetMode="External"/><Relationship Id="rId1" Type="http://schemas.openxmlformats.org/officeDocument/2006/relationships/styles" Target="styles.xml"/><Relationship Id="rId6" Type="http://schemas.openxmlformats.org/officeDocument/2006/relationships/hyperlink" Target="http://www.anaconda-2.net/n_p/O003.html" TargetMode="External"/><Relationship Id="rId11" Type="http://schemas.openxmlformats.org/officeDocument/2006/relationships/hyperlink" Target="http://www.anaconda-2.net/a_f/inform.html"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www.anaconda-2.net/n_p/O004.html" TargetMode="External"/><Relationship Id="rId23" Type="http://schemas.openxmlformats.org/officeDocument/2006/relationships/footer" Target="footer1.xml"/><Relationship Id="rId10" Type="http://schemas.openxmlformats.org/officeDocument/2006/relationships/hyperlink" Target="http://www.anaconda-2.net/q_z/W002.html" TargetMode="External"/><Relationship Id="rId19" Type="http://schemas.openxmlformats.org/officeDocument/2006/relationships/hyperlink" Target="http://www.anaconda-2.net/n_p/P003.html" TargetMode="External"/><Relationship Id="rId4" Type="http://schemas.openxmlformats.org/officeDocument/2006/relationships/footnotes" Target="footnotes.xml"/><Relationship Id="rId9" Type="http://schemas.openxmlformats.org/officeDocument/2006/relationships/hyperlink" Target="http://www.anaconda-2.net/a_f/B002.html" TargetMode="External"/><Relationship Id="rId14" Type="http://schemas.openxmlformats.org/officeDocument/2006/relationships/hyperlink" Target="http://www.anaconda-2.net/a_f/E005.html" TargetMode="External"/><Relationship Id="rId22" Type="http://schemas.openxmlformats.org/officeDocument/2006/relationships/hyperlink" Target="http://www.anaconda-2.net/a_f/A012.html"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674</Words>
  <Characters>3711</Characters>
  <Application>Microsoft Office Word</Application>
  <DocSecurity>0</DocSecurity>
  <Lines>30</Lines>
  <Paragraphs>8</Paragraphs>
  <ScaleCrop>false</ScaleCrop>
  <Company> </Company>
  <LinksUpToDate>false</LinksUpToDate>
  <CharactersWithSpaces>4377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2006-09-02T15:22:00Z</dcterms:created>
  <dcterms:modified xsi:type="dcterms:W3CDTF">2006-09-04T19:43:00Z</dcterms:modified>
</cp:coreProperties>
</file>