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B4506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5B4506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5B4506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  <w:r w:rsidR="00214A89" w:rsidRPr="00214A89">
        <w:rPr>
          <w:rStyle w:val="titre-lettre1"/>
          <w:rFonts w:ascii="Times New Roman" w:eastAsiaTheme="majorEastAsia" w:hAnsi="Times New Roman"/>
          <w:b/>
          <w:color w:val="000000" w:themeColor="text1"/>
          <w:sz w:val="24"/>
          <w:szCs w:val="24"/>
        </w:rPr>
        <w:t>P</w:t>
      </w:r>
      <w:r w:rsidR="00214A89" w:rsidRPr="00214A89"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  <w:t>réparation du programme exoplanètes</w:t>
      </w: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ind w:firstLine="708"/>
        <w:jc w:val="both"/>
      </w:pPr>
      <w:r w:rsidR="00214A89" w:rsidRPr="00214A89">
        <w:t>Les étoiles observé</w:t>
      </w:r>
      <w:r w:rsidR="00214A89">
        <w:t>e</w:t>
      </w:r>
      <w:r w:rsidR="00214A89" w:rsidRPr="00214A89">
        <w:t xml:space="preserve">s dans le cadre du programme de détection d'exoplanètes se comptent par centaines de milliers.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214A89" w:rsidRPr="00214A89">
        <w:t xml:space="preserve">Pour optimiser le choix des cibles, il convient de connaître pour chacune d'elles : leur position céleste exacte, leur luminosité, et des caractéristiques fondamentales comme leur température de surface et leur rayon.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214A89" w:rsidRPr="00214A89">
        <w:t xml:space="preserve">Les observations préparatoires des champs CoRoT consistent à obtenir des images en plusieurs couleurs, à partir desquelles les paramètres ci-dessus pourront être estimés. </w:t>
      </w:r>
    </w:p>
    <w:p>
      <w:pPr>
        <w:pStyle w:val="NormalWeb"/>
        <w:spacing w:before="0" w:beforeAutospacing="0" w:after="0" w:afterAutospacing="0"/>
        <w:ind w:left="709"/>
        <w:jc w:val="both"/>
      </w:pPr>
      <w:r w:rsidR="00214A89" w:rsidRPr="00214A89">
        <w:t xml:space="preserve">Il s'agit de : </w:t>
      </w:r>
    </w:p>
    <w:p>
      <w:pPr>
        <w:pStyle w:val="NormalWeb"/>
        <w:spacing w:before="0" w:beforeAutospacing="0" w:after="0" w:afterAutospacing="0"/>
        <w:ind w:left="709" w:hanging="1"/>
        <w:jc w:val="both"/>
      </w:pPr>
      <w:r w:rsidR="00214A89" w:rsidRPr="00214A89">
        <w:t xml:space="preserve">Repérer les étoiles de petite taille, </w:t>
      </w:r>
    </w:p>
    <w:p>
      <w:pPr>
        <w:pStyle w:val="NormalWeb"/>
        <w:spacing w:before="0" w:beforeAutospacing="0" w:after="0" w:afterAutospacing="0"/>
        <w:ind w:left="709" w:hanging="1"/>
        <w:jc w:val="both"/>
      </w:pPr>
      <w:r w:rsidR="00214A89" w:rsidRPr="00214A89">
        <w:t xml:space="preserve">Repérer les régions du ciel où la densité d'étoiles est acceptable.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214A89" w:rsidRPr="00214A89">
        <w:rPr>
          <w:color w:val="000000" w:themeColor="text1"/>
        </w:rPr>
        <w:t xml:space="preserve">Les observations sont effectuées à l'Observatoire de La Palma aux Canaries, sur le télescope de 2,5m « Isaac Newton ».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214A89" w:rsidRPr="00214A89">
        <w:rPr>
          <w:color w:val="000000" w:themeColor="text1"/>
        </w:rPr>
        <w:t xml:space="preserve">Les paramètres fondamentaux des étoiles observées (température effective, luminosité, gravité de surface, métallicité, vitesse de rotation, etc…) sont rassemblés dans la base de données de l'outil </w:t>
      </w:r>
      <w:hyperlink r:id="rId7" w:tgtFrame="_blank" w:history="1">
        <w:r w:rsidR="00214A89" w:rsidRPr="00214A89">
          <w:rPr>
            <w:rStyle w:val="Lienhypertexte"/>
            <w:color w:val="000000" w:themeColor="text1"/>
          </w:rPr>
          <w:t>COROTSKY</w:t>
        </w:r>
      </w:hyperlink>
      <w:r w:rsidR="00214A89" w:rsidRPr="00214A89">
        <w:rPr>
          <w:color w:val="000000" w:themeColor="text1"/>
        </w:rPr>
        <w:t xml:space="preserve"> de préparation des programmes d'observation de CoRoT. </w:t>
      </w:r>
    </w:p>
    <w:p>
      <w:pPr>
        <w:pStyle w:val="NormalWeb"/>
        <w:spacing w:before="0" w:beforeAutospacing="0" w:after="0" w:afterAutospacing="0"/>
        <w:ind w:firstLine="708"/>
        <w:jc w:val="both"/>
      </w:pP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  <w:r w:rsidR="00214A89" w:rsidRPr="00214A89">
        <w:rPr>
          <w:rStyle w:val="titre-lettre1"/>
          <w:rFonts w:ascii="Times New Roman" w:eastAsiaTheme="majorEastAsia" w:hAnsi="Times New Roman"/>
          <w:b/>
          <w:color w:val="000000" w:themeColor="text1"/>
          <w:sz w:val="24"/>
          <w:szCs w:val="24"/>
        </w:rPr>
        <w:t>E</w:t>
      </w:r>
      <w:r w:rsidR="00214A89" w:rsidRPr="00214A89"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  <w:t>n bref</w:t>
      </w: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214A89" w:rsidRPr="00214A89">
        <w:rPr>
          <w:color w:val="000000" w:themeColor="text1"/>
        </w:rPr>
        <w:t xml:space="preserve">Depuis très longtemps les « étoiles variables » ont attiré l'attention des astronomes. L'aventure se précise au cours des années 70. </w:t>
      </w:r>
    </w:p>
    <w:p>
      <w:pPr>
        <w:pStyle w:val="NormalWeb"/>
        <w:spacing w:before="0" w:beforeAutospacing="0" w:after="0" w:afterAutospacing="0"/>
        <w:jc w:val="both"/>
      </w:pPr>
    </w:p>
    <w:p>
      <w:pPr>
        <w:pStyle w:val="Titre2"/>
        <w:spacing w:before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14A89" w:rsidRPr="00214A89">
        <w:rPr>
          <w:rFonts w:ascii="Times New Roman" w:hAnsi="Times New Roman" w:cs="Times New Roman"/>
          <w:color w:val="000000" w:themeColor="text1"/>
          <w:sz w:val="24"/>
          <w:szCs w:val="24"/>
        </w:rPr>
        <w:t>Le soleil vibre</w:t>
      </w:r>
    </w:p>
    <w:p/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214A89" w:rsidRPr="00214A89">
        <w:rPr>
          <w:color w:val="000000" w:themeColor="text1"/>
        </w:rPr>
        <w:t xml:space="preserve">On découvre que le Soleil vibre et rechercher ces vibrations minuscules dans d'autres étoiles devient une obsession.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214A89" w:rsidRPr="00214A89">
        <w:rPr>
          <w:color w:val="000000" w:themeColor="text1"/>
        </w:rPr>
        <w:t xml:space="preserve">Une équipe française décide la première de proposer un projet spatial dès les années 80. Le programme scientifique sera la détection et l'étude de vibrations dans les étoiles.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214A89" w:rsidRPr="00214A89">
        <w:rPr>
          <w:color w:val="000000" w:themeColor="text1"/>
        </w:rPr>
        <w:t xml:space="preserve">Première étape de cette recherche, l'équipe réalise un instrument simple et peu coûteux EVRIS, hélas cet instrument aura une fin tragique en 1996.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214A89" w:rsidRPr="00214A89">
        <w:rPr>
          <w:color w:val="000000" w:themeColor="text1"/>
        </w:rPr>
        <w:t xml:space="preserve">En 1993, le programme de petites missions du CNES permet de concevoir une deuxième étape avec une mission scientifique plus ambitieuse, l'instrument est déjà appelé CoRoT.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214A89" w:rsidRPr="00214A89">
        <w:rPr>
          <w:color w:val="000000" w:themeColor="text1"/>
        </w:rPr>
        <w:t xml:space="preserve">En 1995 la découverte d'une exoplanète modifie la donne. Le nouveau CoRoT aura la possibilité de rechercher des petites planètes.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214A89" w:rsidRPr="00214A89">
        <w:rPr>
          <w:color w:val="000000" w:themeColor="text1"/>
        </w:rPr>
        <w:t xml:space="preserve">Le projet CoRoT va suivre ensuite toutes les étapes obligées d'un projet spatial de 1997 à 2006, année du lancement du satellite.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214A89" w:rsidRPr="00214A89">
        <w:t xml:space="preserve">D'autres missions se préparent. Dans un avenir plus lointain, des projets très ambitieux verront le jour. </w:t>
      </w:r>
    </w:p>
    <w:sectPr w:rsidR="00646CEE" w:rsidRPr="00214A89" w:rsidSect="00646CE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831D00">
        <w:separator/>
      </w:r>
    </w:p>
  </w:endnote>
  <w:endnote w:type="continuationSeparator" w:id="1">
    <w:p>
      <w:pPr>
        <w:spacing w:after="0" w:line="240" w:lineRule="auto"/>
      </w:pPr>
      <w:r w:rsidR="00831D00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5B4506">
      <w:t>401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831D00">
        <w:separator/>
      </w:r>
    </w:p>
  </w:footnote>
  <w:footnote w:type="continuationSeparator" w:id="1">
    <w:p>
      <w:pPr>
        <w:spacing w:after="0" w:line="240" w:lineRule="auto"/>
      </w:pPr>
      <w:r w:rsidR="00831D00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20" type="#_x0000_t75" style="width:3in;height:3in" o:bullet="t"/>
    </w:pict>
  </w:numPicBullet>
  <w:numPicBullet w:numPicBulletId="1">
    <w:pict>
      <v:shape id="_x0000_i1321" type="#_x0000_t75" style="width:3in;height:3in" o:bullet="t"/>
    </w:pict>
  </w:numPicBullet>
  <w:numPicBullet w:numPicBulletId="2">
    <w:pict>
      <v:shape id="_x0000_i1322" type="#_x0000_t75" style="width:3in;height:3in" o:bullet="t"/>
    </w:pict>
  </w:numPicBullet>
  <w:numPicBullet w:numPicBulletId="3">
    <w:pict>
      <v:shape id="_x0000_i1323" type="#_x0000_t75" style="width:3in;height:3in" o:bullet="t"/>
    </w:pict>
  </w:numPicBullet>
  <w:numPicBullet w:numPicBulletId="4">
    <w:pict>
      <v:shape id="_x0000_i1324" type="#_x0000_t75" style="width:3in;height:3in" o:bullet="t"/>
    </w:pict>
  </w:numPicBullet>
  <w:numPicBullet w:numPicBulletId="5">
    <w:pict>
      <v:shape id="_x0000_i1325" type="#_x0000_t75" style="width:3in;height:3in" o:bullet="t"/>
    </w:pict>
  </w:numPicBullet>
  <w:numPicBullet w:numPicBulletId="6">
    <w:pict>
      <v:shape id="_x0000_i1326" type="#_x0000_t75" style="width:3in;height:3in" o:bullet="t"/>
    </w:pict>
  </w:numPicBullet>
  <w:numPicBullet w:numPicBulletId="7">
    <w:pict>
      <v:shape id="_x0000_i1327" type="#_x0000_t75" style="width:3in;height:3in" o:bullet="t"/>
    </w:pict>
  </w:numPicBullet>
  <w:numPicBullet w:numPicBulletId="8">
    <w:pict>
      <v:shape id="_x0000_i1328" type="#_x0000_t75" style="width:11.25pt;height:9.75pt" o:bullet="t">
        <v:imagedata r:id="rId1" o:title="clip_image001"/>
      </v:shape>
    </w:pict>
  </w:numPicBullet>
  <w:numPicBullet w:numPicBulletId="9">
    <w:pict>
      <v:shape id="_x0000_i1329" type="#_x0000_t75" style="width:3in;height:3in" o:bullet="t"/>
    </w:pict>
  </w:numPicBullet>
  <w:numPicBullet w:numPicBulletId="10">
    <w:pict>
      <v:shape id="_x0000_i1330" type="#_x0000_t75" style="width:3in;height:3in" o:bullet="t"/>
    </w:pict>
  </w:numPicBullet>
  <w:numPicBullet w:numPicBulletId="11">
    <w:pict>
      <v:shape id="_x0000_i1331" type="#_x0000_t75" style="width:3in;height:3in" o:bullet="t"/>
    </w:pict>
  </w:numPicBullet>
  <w:numPicBullet w:numPicBulletId="12">
    <w:pict>
      <v:shape id="_x0000_i1332" type="#_x0000_t75" style="width:3in;height:3in" o:bullet="t"/>
    </w:pict>
  </w:numPicBullet>
  <w:numPicBullet w:numPicBulletId="13">
    <w:pict>
      <v:shape id="_x0000_i1333" type="#_x0000_t75" style="width:3in;height:3in" o:bullet="t"/>
    </w:pict>
  </w:numPicBullet>
  <w:numPicBullet w:numPicBulletId="14">
    <w:pict>
      <v:shape id="_x0000_i1334" type="#_x0000_t75" style="width:3in;height:3in" o:bullet="t"/>
    </w:pict>
  </w:numPicBullet>
  <w:numPicBullet w:numPicBulletId="15">
    <w:pict>
      <v:shape id="_x0000_i1335" type="#_x0000_t75" style="width:3in;height:3in" o:bullet="t"/>
    </w:pict>
  </w:numPicBullet>
  <w:numPicBullet w:numPicBulletId="16">
    <w:pict>
      <v:shape id="_x0000_i1336" type="#_x0000_t75" style="width:3in;height:3in" o:bullet="t"/>
    </w:pict>
  </w:numPicBullet>
  <w:abstractNum w:abstractNumId="0">
    <w:nsid w:val="0E8B2F5E"/>
    <w:multiLevelType w:val="multilevel"/>
    <w:tmpl w:val="DFBA9A6A"/>
    <w:lvl w:ilvl="0">
      <w:start w:val="1"/>
      <w:numFmt w:val="bullet"/>
      <w:lvlText w:val=""/>
      <w:lvlPicBulletId w:val="1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571B72"/>
    <w:multiLevelType w:val="multilevel"/>
    <w:tmpl w:val="F88E2B3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7E4669"/>
    <w:multiLevelType w:val="multilevel"/>
    <w:tmpl w:val="1A8CCA96"/>
    <w:lvl w:ilvl="0">
      <w:start w:val="1"/>
      <w:numFmt w:val="bullet"/>
      <w:lvlText w:val=""/>
      <w:lvlPicBulletId w:val="1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F028B6"/>
    <w:multiLevelType w:val="multilevel"/>
    <w:tmpl w:val="8FB81424"/>
    <w:lvl w:ilvl="0">
      <w:start w:val="1"/>
      <w:numFmt w:val="bullet"/>
      <w:lvlText w:val=""/>
      <w:lvlPicBulletId w:val="1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965D47"/>
    <w:multiLevelType w:val="multilevel"/>
    <w:tmpl w:val="7FD48D14"/>
    <w:lvl w:ilvl="0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575629"/>
    <w:multiLevelType w:val="multilevel"/>
    <w:tmpl w:val="1A8CCA96"/>
    <w:lvl w:ilvl="0">
      <w:start w:val="1"/>
      <w:numFmt w:val="bullet"/>
      <w:lvlText w:val=""/>
      <w:lvlPicBulletId w:val="1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2316A1"/>
    <w:multiLevelType w:val="multilevel"/>
    <w:tmpl w:val="A2FE8520"/>
    <w:lvl w:ilvl="0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954222"/>
    <w:multiLevelType w:val="multilevel"/>
    <w:tmpl w:val="B86CA03A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703D88"/>
    <w:multiLevelType w:val="multilevel"/>
    <w:tmpl w:val="50E84F0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AF0701"/>
    <w:multiLevelType w:val="multilevel"/>
    <w:tmpl w:val="8FB81424"/>
    <w:lvl w:ilvl="0">
      <w:start w:val="1"/>
      <w:numFmt w:val="bullet"/>
      <w:lvlText w:val=""/>
      <w:lvlPicBulletId w:val="1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7B14EA"/>
    <w:multiLevelType w:val="multilevel"/>
    <w:tmpl w:val="DFBA9A6A"/>
    <w:lvl w:ilvl="0">
      <w:start w:val="1"/>
      <w:numFmt w:val="bullet"/>
      <w:lvlText w:val=""/>
      <w:lvlPicBulletId w:val="1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411D5D"/>
    <w:multiLevelType w:val="multilevel"/>
    <w:tmpl w:val="50E84F0C"/>
    <w:lvl w:ilvl="0">
      <w:start w:val="1"/>
      <w:numFmt w:val="bullet"/>
      <w:lvlText w:val=""/>
      <w:lvlPicBulletId w:val="1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2">
    <w:nsid w:val="66F75A11"/>
    <w:multiLevelType w:val="multilevel"/>
    <w:tmpl w:val="EA74F4B2"/>
    <w:lvl w:ilvl="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D176BA"/>
    <w:multiLevelType w:val="multilevel"/>
    <w:tmpl w:val="F88E2B38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F479BB"/>
    <w:multiLevelType w:val="multilevel"/>
    <w:tmpl w:val="AA74B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083521"/>
    <w:multiLevelType w:val="multilevel"/>
    <w:tmpl w:val="B86CA03A"/>
    <w:lvl w:ilvl="0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2130B8"/>
    <w:multiLevelType w:val="multilevel"/>
    <w:tmpl w:val="95101466"/>
    <w:lvl w:ilvl="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F9B24D3"/>
    <w:multiLevelType w:val="multilevel"/>
    <w:tmpl w:val="95101466"/>
    <w:lvl w:ilvl="0">
      <w:start w:val="1"/>
      <w:numFmt w:val="bullet"/>
      <w:lvlText w:val=""/>
      <w:lvlPicBulletId w:val="1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F9F3983"/>
    <w:multiLevelType w:val="multilevel"/>
    <w:tmpl w:val="EA74F4B2"/>
    <w:lvl w:ilvl="0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1"/>
  </w:num>
  <w:num w:numId="3">
    <w:abstractNumId w:val="13"/>
  </w:num>
  <w:num w:numId="4">
    <w:abstractNumId w:val="1"/>
  </w:num>
  <w:num w:numId="5">
    <w:abstractNumId w:val="12"/>
  </w:num>
  <w:num w:numId="6">
    <w:abstractNumId w:val="18"/>
  </w:num>
  <w:num w:numId="7">
    <w:abstractNumId w:val="7"/>
  </w:num>
  <w:num w:numId="8">
    <w:abstractNumId w:val="15"/>
  </w:num>
  <w:num w:numId="9">
    <w:abstractNumId w:val="6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7"/>
  </w:num>
  <w:num w:numId="13">
    <w:abstractNumId w:val="5"/>
  </w:num>
  <w:num w:numId="14">
    <w:abstractNumId w:val="2"/>
  </w:num>
  <w:num w:numId="15">
    <w:abstractNumId w:val="4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9"/>
  </w:num>
  <w:num w:numId="19">
    <w:abstractNumId w:val="0"/>
  </w:num>
  <w:num w:numId="20">
    <w:abstractNumId w:val="10"/>
  </w:num>
  <w:num w:numId="21">
    <w:abstractNumId w:val="14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5B4506"/>
    <w:rsid w:val="00214A89"/>
    <w:rsid w:val="005B4506"/>
    <w:rsid w:val="00646CEE"/>
    <w:rsid w:val="00831D00"/>
    <w:rsid w:val="00E71AA1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646CEE"/>
  </w:style>
  <w:style w:type="paragraph" w:styleId="Titre1">
    <w:name w:val="heading 1"/>
    <w:basedOn w:val="Normal"/>
    <w:link w:val="Titre1Car"/>
    <w:uiPriority w:val="9"/>
    <w:qFormat/>
    <w:rsid w:val="00214A89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214A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14A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B4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5B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B4506"/>
  </w:style>
  <w:style w:type="paragraph" w:styleId="Pieddepage">
    <w:name w:val="footer"/>
    <w:basedOn w:val="Normal"/>
    <w:link w:val="PieddepageCar"/>
    <w:uiPriority w:val="99"/>
    <w:semiHidden/>
    <w:unhideWhenUsed/>
    <w:rsid w:val="005B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B4506"/>
  </w:style>
  <w:style w:type="paragraph" w:styleId="Textedebulles">
    <w:name w:val="Balloon Text"/>
    <w:basedOn w:val="Normal"/>
    <w:link w:val="TextedebullesCar"/>
    <w:uiPriority w:val="99"/>
    <w:semiHidden/>
    <w:unhideWhenUsed/>
    <w:rsid w:val="005B4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4506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214A89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214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214A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214A89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214A89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214A89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21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214A89"/>
    <w:pPr>
      <w:ind w:left="720"/>
      <w:contextualSpacing/>
    </w:pPr>
  </w:style>
  <w:style w:type="character" w:customStyle="1" w:styleId="titre-lettre1">
    <w:name w:val="titre-lettre1"/>
    <w:basedOn w:val="Policepardfaut"/>
    <w:rsid w:val="00214A89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214A89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214A89"/>
    <w:rPr>
      <w:rFonts w:ascii="Trebuchet MS" w:hAnsi="Trebuchet MS" w:hint="default"/>
      <w:b/>
      <w:bCs/>
      <w:color w:val="F2E9A3"/>
    </w:rPr>
  </w:style>
  <w:style w:type="character" w:styleId="Accentuation">
    <w:name w:val="Emphasis"/>
    <w:basedOn w:val="Policepardfaut"/>
    <w:uiPriority w:val="20"/>
    <w:qFormat/>
    <w:rsid w:val="00214A8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9249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msc.cnes.fr/COROT/Fr/A_corotsky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356</Words>
  <Characters>1961</Characters>
  <Application>Microsoft Office Word</Application>
  <DocSecurity>0</DocSecurity>
  <Lines>16</Lines>
  <Paragraphs>4</Paragraphs>
  <ScaleCrop>false</ScaleCrop>
  <Company> 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2006-09-03T17:27:00Z</dcterms:created>
  <dcterms:modified xsi:type="dcterms:W3CDTF">2006-09-04T11:41:00Z</dcterms:modified>
</cp:coreProperties>
</file>