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416F8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416F87">
        <w:rPr>
          <w:rFonts w:ascii="Times New Roman" w:hAnsi="Times New Roman" w:cs="Times New Roman"/>
          <w:color w:val="000000" w:themeColor="text1"/>
          <w:sz w:val="24"/>
          <w:szCs w:val="24"/>
        </w:rPr>
        <w:t>Chapitre 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9B48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Les enfants marchent</w:t>
      </w:r>
      <w:r w:rsidR="00D02C99" w:rsidRPr="00416F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sur la lune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Cette </w:t>
      </w:r>
      <w:hyperlink r:id="rId7" w:tooltip="Rotation synchron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rotation synchrone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résulte des frottements qu'a entraînés la </w:t>
      </w:r>
      <w:hyperlink r:id="rId8" w:tooltip="Maré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marée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Terre sur la Lune qui ont progressivement amené la Lune à ralentir sa rotation sur elle-même, jusqu'à ce que la période de ce mouvement coïncide avec celle de la révolution de la Lune autour de la Terre.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la même manière, la rotation de la Terre continue de ralentir pour correspondre à la période orbitale de la Lune et la durée du jour allonge d'environ 15 </w:t>
      </w:r>
      <w:hyperlink r:id="rId9" w:tooltip="Microsecond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µs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 an. Le </w:t>
      </w:r>
      <w:hyperlink r:id="rId10" w:tooltip="Moment cinétiqu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moment cinétique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devant se conserver, la Lune s'éloigne de la Terre de 3,8 </w:t>
      </w:r>
      <w:hyperlink r:id="rId11" w:tooltip="Centi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</w:t>
        </w:r>
      </w:hyperlink>
      <w:hyperlink r:id="rId12" w:tooltip="Mètr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 </w:t>
      </w:r>
      <w:hyperlink r:id="rId13" w:tooltip="Anné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année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>Les points où l'orbite de la Lune croise l'</w:t>
      </w:r>
      <w:hyperlink r:id="rId14" w:tooltip="Écliptique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écliptique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s'appellent les « nœuds » lunaires : le septentrional (ou ascendant) est celui où la Lune passe vers le </w:t>
      </w:r>
      <w:hyperlink r:id="rId15" w:tooltip="Nord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nord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l'écliptique et le méridional (ou descendant) est celui où elle passe vers le </w:t>
      </w:r>
      <w:hyperlink r:id="rId16" w:tooltip="Sud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sud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Les différentes périodes de la lune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Nom : Sidérale-Valeur (d) : 27,321 661- Définition : Par rapport aux étoiles lointaines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Nom : </w:t>
      </w:r>
      <w:hyperlink r:id="rId17" w:tooltip="Période synodique" w:history="1">
        <w:r w:rsidR="00D02C99" w:rsidRPr="00216286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synodique</w:t>
        </w:r>
      </w:hyperlink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-Valeur (d) : 29,530 588- Définition : Par rapport au Soleil (phases de la Lune)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Nom : </w:t>
      </w:r>
      <w:hyperlink r:id="rId18" w:tooltip="Période tropique" w:history="1">
        <w:r w:rsidR="00D02C99" w:rsidRPr="00216286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tropique</w:t>
        </w:r>
      </w:hyperlink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-Valeur (d) : 27,321 582- Définition : Par rapport au </w:t>
      </w:r>
      <w:hyperlink r:id="rId19" w:tooltip="Point vernal" w:history="1">
        <w:r w:rsidR="00D02C99" w:rsidRPr="00216286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point vernal</w:t>
        </w:r>
      </w:hyperlink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(précesse en ~26 </w:t>
      </w:r>
      <w:smartTag w:uri="urn:schemas-microsoft-com:office:smarttags" w:element="metricconverter">
        <w:smartTagPr>
          <w:attr w:name="ProductID" w:val="000 a"/>
        </w:smartTagPr>
        <w:r w:rsidR="00D02C99" w:rsidRPr="00216286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000 a</w:t>
        </w:r>
      </w:smartTag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Nom : </w:t>
      </w:r>
      <w:hyperlink r:id="rId20" w:tooltip="Période anomalistique" w:history="1">
        <w:r w:rsidR="00D02C99" w:rsidRPr="00216286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anomalistique</w:t>
        </w:r>
      </w:hyperlink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-Valeur (d) : 27,554 550-</w:t>
      </w:r>
      <w:r w:rsid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</w:t>
      </w: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éfinition : Par rapport au </w:t>
      </w:r>
      <w:hyperlink r:id="rId21" w:tooltip="Périgée" w:history="1">
        <w:r w:rsidR="00D02C99" w:rsidRPr="00216286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périgée</w:t>
        </w:r>
      </w:hyperlink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(récesse en 3232,6 jours = </w:t>
      </w:r>
      <w:smartTag w:uri="urn:schemas-microsoft-com:office:smarttags" w:element="metricconverter">
        <w:smartTagPr>
          <w:attr w:name="ProductID" w:val="8,8504 a"/>
        </w:smartTagPr>
        <w:r w:rsidR="00D02C99" w:rsidRPr="00216286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8,8504 a</w:t>
        </w:r>
      </w:smartTag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Nom : </w:t>
      </w:r>
      <w:hyperlink r:id="rId22" w:tooltip="Période draconitique" w:history="1">
        <w:r w:rsidR="00D02C99" w:rsidRPr="00216286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draconitique</w:t>
        </w:r>
      </w:hyperlink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-Valeur (d) : 27,212 220-</w:t>
      </w:r>
      <w:r w:rsid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Définition : Par rapport au nœud ascendant (précesse en 6793,5 jours = </w:t>
      </w:r>
      <w:smartTag w:uri="urn:schemas-microsoft-com:office:smarttags" w:element="metricconverter">
        <w:smartTagPr>
          <w:attr w:name="ProductID" w:val="18,5996 a"/>
        </w:smartTagPr>
        <w:r w:rsidR="00D02C99" w:rsidRPr="00216286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18,5996 a</w:t>
        </w:r>
      </w:smartTag>
      <w:r w:rsidR="00D02C99" w:rsidRPr="0021628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variations de l'inclinaison du plan de l'orbite lunaire et de l'inclinaison de son axe de rotation listées peuvent sembler étranges, mais c'est un simple problème de référentiel.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Normalement, ces inclinaisons sont mesurées par rapport au plan équatorial de la primaire et au plan orbital du satellite, respectivement ; dans le cas de la Lune, cela donne un résultat variable car la Lune est physiquement liée au plan orbital terrestre plus qu'aux plans susmentionnés.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plan de l'orbite lunaire maintient une inclinaison de 5,145 396º </w:t>
      </w:r>
      <w:r w:rsidR="00D02C99" w:rsidRPr="002162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par rapport à l'</w:t>
      </w:r>
      <w:hyperlink r:id="rId23" w:tooltip="Écliptique" w:history="1">
        <w:r w:rsidR="00D02C99" w:rsidRPr="00216286">
          <w:rPr>
            <w:rStyle w:val="Lienhypertexte"/>
            <w:rFonts w:ascii="Times New Roman" w:hAnsi="Times New Roman" w:cs="Times New Roman"/>
            <w:i/>
            <w:iCs/>
            <w:color w:val="000000" w:themeColor="text1"/>
            <w:sz w:val="24"/>
            <w:szCs w:val="24"/>
          </w:rPr>
          <w:t>écliptique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(le plan orbital de la Terre), tandis que l'axe de rotation lunaire est incliné de 1,5424º </w:t>
      </w:r>
      <w:r w:rsidR="00D02C99" w:rsidRPr="002162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par rapport à la normale à ce même plan</w:t>
      </w: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plan </w:t>
      </w:r>
      <w:hyperlink r:id="rId24" w:tooltip="Précession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précesse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rapidement (i.e. son intersection avec l'écliptique tourne dans le sens horaire), en 6793,5 jours (18,5996 années), à cause de l'influence gravitationnelle du Soleil et, dans une moindre mesure, du bourrelet équatorial de la Terre.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L'équateur terrestre est lui-même incliné de 23,45º par rapport à l'écliptique, donc, au cours de cette période, l'inclinaison du plan orbital lunaire </w:t>
      </w:r>
      <w:r w:rsidR="00D02C99" w:rsidRPr="002162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par rapport à l'équateur terrestre</w:t>
      </w: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varie entre 28,60º (23,45º+5,15º) et 18,30º (23,45º-5,15º).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>L'axe de rotation lunaire par rapport à son plan orbital précesse avec la même vitesse que l'inclinaiso</w:t>
      </w:r>
      <w:r w:rsidR="00216286">
        <w:rPr>
          <w:rFonts w:ascii="Times New Roman" w:hAnsi="Times New Roman" w:cs="Times New Roman"/>
          <w:color w:val="000000" w:themeColor="text1"/>
          <w:sz w:val="24"/>
          <w:szCs w:val="24"/>
        </w:rPr>
        <w:t>n écliptique, mais avec une diffé</w:t>
      </w: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>rence de 180º. Pour cette raison</w:t>
      </w:r>
      <w:r w:rsidR="002162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l'inclinaison de l'axe sur l'écliptique est fixé à 6,69º (5,15º+1,54º) (voire: Librations en latitude). Par contrecoup du premier mouvement, l'inclinaison de la Terre varie de 0,002 56º de part et d'autre de sa valeur moyenne, ce qu'on appelle la </w:t>
      </w:r>
      <w:hyperlink r:id="rId25" w:tooltip="Nutation" w:history="1">
        <w:r w:rsidR="00D02C99" w:rsidRPr="0021628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nutation</w:t>
        </w:r>
      </w:hyperlink>
      <w:r w:rsidR="00D02C99" w:rsidRPr="002162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F8540C" w:rsidSect="007F3A73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15B87">
        <w:separator/>
      </w:r>
    </w:p>
  </w:endnote>
  <w:endnote w:type="continuationSeparator" w:id="1">
    <w:p>
      <w:pPr>
        <w:spacing w:after="0" w:line="240" w:lineRule="auto"/>
      </w:pPr>
      <w:r w:rsidR="00115B8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31116">
      <w:t>252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15B87">
        <w:separator/>
      </w:r>
    </w:p>
  </w:footnote>
  <w:footnote w:type="continuationSeparator" w:id="1">
    <w:p>
      <w:pPr>
        <w:spacing w:after="0" w:line="240" w:lineRule="auto"/>
      </w:pPr>
      <w:r w:rsidR="00115B8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02C99"/>
    <w:rsid w:val="00115B87"/>
    <w:rsid w:val="00145979"/>
    <w:rsid w:val="00216286"/>
    <w:rsid w:val="005E7EB0"/>
    <w:rsid w:val="007F3A73"/>
    <w:rsid w:val="00842B2B"/>
    <w:rsid w:val="009B4882"/>
    <w:rsid w:val="00A2299C"/>
    <w:rsid w:val="00A31116"/>
    <w:rsid w:val="00AE5A7C"/>
    <w:rsid w:val="00D02C99"/>
    <w:rsid w:val="00F8540C"/>
    <w:rsid w:val="00FB571A"/>
    <w:rsid w:val="00FE324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F3A7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02C99"/>
    <w:rPr>
      <w:strike w:val="0"/>
      <w:dstrike w:val="0"/>
      <w:color w:val="002BB8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02C9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2C99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ecrochet">
    <w:name w:val="cite_crochet"/>
    <w:basedOn w:val="Policepardfaut"/>
    <w:rsid w:val="00D02C99"/>
  </w:style>
  <w:style w:type="paragraph" w:styleId="En-tte">
    <w:name w:val="header"/>
    <w:basedOn w:val="Normal"/>
    <w:link w:val="En-tteCar"/>
    <w:uiPriority w:val="99"/>
    <w:semiHidden/>
    <w:unhideWhenUsed/>
    <w:rsid w:val="00A3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1116"/>
  </w:style>
  <w:style w:type="paragraph" w:styleId="Pieddepage">
    <w:name w:val="footer"/>
    <w:basedOn w:val="Normal"/>
    <w:link w:val="PieddepageCar"/>
    <w:uiPriority w:val="99"/>
    <w:semiHidden/>
    <w:unhideWhenUsed/>
    <w:rsid w:val="00A3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31116"/>
  </w:style>
  <w:style w:type="paragraph" w:styleId="Textedebulles">
    <w:name w:val="Balloon Text"/>
    <w:basedOn w:val="Normal"/>
    <w:link w:val="TextedebullesCar"/>
    <w:uiPriority w:val="99"/>
    <w:semiHidden/>
    <w:unhideWhenUsed/>
    <w:rsid w:val="00A31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883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ar%C3%A9e" TargetMode="External"/><Relationship Id="rId13" Type="http://schemas.openxmlformats.org/officeDocument/2006/relationships/hyperlink" Target="http://fr.wikipedia.org/wiki/Ann%C3%A9e" TargetMode="External"/><Relationship Id="rId18" Type="http://schemas.openxmlformats.org/officeDocument/2006/relationships/hyperlink" Target="http://fr.wikipedia.org/wiki/P%C3%A9riode_tropique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P%C3%A9rig%C3%A9e" TargetMode="External"/><Relationship Id="rId7" Type="http://schemas.openxmlformats.org/officeDocument/2006/relationships/hyperlink" Target="http://fr.wikipedia.org/wiki/Rotation_synchrone" TargetMode="External"/><Relationship Id="rId12" Type="http://schemas.openxmlformats.org/officeDocument/2006/relationships/hyperlink" Target="http://fr.wikipedia.org/wiki/M%C3%A8tre" TargetMode="External"/><Relationship Id="rId17" Type="http://schemas.openxmlformats.org/officeDocument/2006/relationships/hyperlink" Target="http://fr.wikipedia.org/wiki/P%C3%A9riode_synodique" TargetMode="External"/><Relationship Id="rId25" Type="http://schemas.openxmlformats.org/officeDocument/2006/relationships/hyperlink" Target="http://fr.wikipedia.org/wiki/Nuta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Sud" TargetMode="External"/><Relationship Id="rId20" Type="http://schemas.openxmlformats.org/officeDocument/2006/relationships/hyperlink" Target="http://fr.wikipedia.org/wiki/P%C3%A9riode_anomalistiqu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Centi" TargetMode="External"/><Relationship Id="rId24" Type="http://schemas.openxmlformats.org/officeDocument/2006/relationships/hyperlink" Target="http://fr.wikipedia.org/wiki/Pr%C3%A9cessio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Nord" TargetMode="External"/><Relationship Id="rId23" Type="http://schemas.openxmlformats.org/officeDocument/2006/relationships/hyperlink" Target="http://fr.wikipedia.org/wiki/%C3%89cliptiqu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fr.wikipedia.org/wiki/Moment_cin%C3%A9tique" TargetMode="External"/><Relationship Id="rId19" Type="http://schemas.openxmlformats.org/officeDocument/2006/relationships/hyperlink" Target="http://fr.wikipedia.org/wiki/Point_vern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Microseconde" TargetMode="External"/><Relationship Id="rId14" Type="http://schemas.openxmlformats.org/officeDocument/2006/relationships/hyperlink" Target="http://fr.wikipedia.org/wiki/%C3%89cliptique" TargetMode="External"/><Relationship Id="rId22" Type="http://schemas.openxmlformats.org/officeDocument/2006/relationships/hyperlink" Target="http://fr.wikipedia.org/wiki/P%C3%A9riode_draconitiqu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688</Words>
  <Characters>3789</Characters>
  <Application>Microsoft Office Word</Application>
  <DocSecurity>0</DocSecurity>
  <Lines>31</Lines>
  <Paragraphs>8</Paragraphs>
  <ScaleCrop>false</ScaleCrop>
  <Company> 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2006-08-24T12:44:00Z</dcterms:created>
  <dcterms:modified xsi:type="dcterms:W3CDTF">2006-09-04T17:15:00Z</dcterms:modified>
</cp:coreProperties>
</file>