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9744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97448">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97448">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rStyle w:val="lev"/>
          <w:color w:val="000000" w:themeColor="text1"/>
        </w:rPr>
      </w:pPr>
      <w:r w:rsidR="001021A3">
        <w:rPr>
          <w:rStyle w:val="lev"/>
          <w:color w:val="000000" w:themeColor="text1"/>
        </w:rPr>
        <w:t>Fusion nucléaire</w:t>
      </w:r>
    </w:p>
    <w:p>
      <w:pPr>
        <w:pStyle w:val="NormalWeb"/>
        <w:spacing w:before="0" w:beforeAutospacing="0" w:after="0" w:afterAutospacing="0"/>
        <w:jc w:val="center"/>
      </w:pPr>
    </w:p>
    <w:p>
      <w:pPr>
        <w:pStyle w:val="NormalWeb"/>
        <w:spacing w:before="0" w:beforeAutospacing="0" w:after="0" w:afterAutospacing="0"/>
        <w:ind w:firstLine="708"/>
        <w:jc w:val="both"/>
        <w:rPr>
          <w:color w:val="000000" w:themeColor="text1"/>
        </w:rPr>
      </w:pPr>
      <w:r w:rsidR="001021A3">
        <w:rPr>
          <w:color w:val="000000" w:themeColor="text1"/>
        </w:rPr>
        <w:t xml:space="preserve">Il s'agit d'une réaction hautement énergétique mettant en jeu des atomes, qui fusionnent entre eux pour en former un plus lourd, produisant au passage une grande quantité d'énergie, sous forme de radiations. Dans le cas du Soleil (et de toutes les étoiles), quatre noyaux d'hydrogène fusionnent en </w:t>
      </w:r>
      <w:r w:rsidR="00143165">
        <w:rPr>
          <w:color w:val="000000" w:themeColor="text1"/>
        </w:rPr>
        <w:t>un noyau d'hélium, plus massif.</w:t>
      </w:r>
    </w:p>
    <w:p>
      <w:pPr>
        <w:pStyle w:val="NormalWeb"/>
        <w:spacing w:before="0" w:beforeAutospacing="0" w:after="0" w:afterAutospacing="0"/>
        <w:ind w:firstLine="708"/>
        <w:jc w:val="both"/>
        <w:rPr>
          <w:color w:val="000000" w:themeColor="text1"/>
        </w:rPr>
      </w:pPr>
      <w:r w:rsidR="001021A3">
        <w:rPr>
          <w:color w:val="000000" w:themeColor="text1"/>
        </w:rPr>
        <w:t>Ce noyau est moins lourd que la somme des masses des quatre noyaux d'hydrogène, la masse manquante étant convertie en énergie.</w:t>
      </w:r>
    </w:p>
    <w:p>
      <w:pPr>
        <w:pStyle w:val="NormalWeb"/>
        <w:spacing w:before="0" w:beforeAutospacing="0" w:after="0" w:afterAutospacing="0"/>
        <w:ind w:left="709"/>
        <w:jc w:val="both"/>
        <w:rPr>
          <w:color w:val="000000" w:themeColor="text1"/>
        </w:rPr>
      </w:pPr>
      <w:r w:rsidR="001021A3">
        <w:rPr>
          <w:color w:val="000000" w:themeColor="text1"/>
        </w:rPr>
        <w:t xml:space="preserve">La fusion nucléaire est l'énergie utilisée dans les bombes thermonucléaires. </w:t>
      </w:r>
    </w:p>
    <w:p>
      <w:pPr>
        <w:pStyle w:val="NormalWeb"/>
        <w:spacing w:before="0" w:beforeAutospacing="0" w:after="0" w:afterAutospacing="0"/>
        <w:ind w:left="709" w:hanging="1"/>
        <w:jc w:val="both"/>
        <w:rPr>
          <w:color w:val="000000" w:themeColor="text1"/>
        </w:rPr>
      </w:pPr>
      <w:r w:rsidR="001021A3">
        <w:rPr>
          <w:color w:val="000000" w:themeColor="text1"/>
        </w:rPr>
        <w:t xml:space="preserve">On ne sait pas à </w:t>
      </w:r>
      <w:r w:rsidR="00143165">
        <w:rPr>
          <w:color w:val="000000" w:themeColor="text1"/>
        </w:rPr>
        <w:t>l'heure actuelle, la contrôler.</w:t>
      </w:r>
    </w:p>
    <w:p>
      <w:pPr>
        <w:pStyle w:val="NormalWeb"/>
        <w:spacing w:before="0" w:beforeAutospacing="0" w:after="0" w:afterAutospacing="0"/>
        <w:ind w:firstLine="708"/>
        <w:jc w:val="both"/>
        <w:rPr>
          <w:color w:val="000000" w:themeColor="text1"/>
        </w:rPr>
      </w:pPr>
      <w:r w:rsidR="001021A3">
        <w:rPr>
          <w:color w:val="000000" w:themeColor="text1"/>
        </w:rPr>
        <w:t>Cependant, la fission nucléaire, séparation d'un noyau d'atome lourd (uranium, plutonium) en produit de fissions, plus légers, tout en produisant de l'énergie, est utilisée dans les bombes A, et on la contrôle</w:t>
      </w:r>
      <w:r w:rsidR="00143165">
        <w:rPr>
          <w:color w:val="000000" w:themeColor="text1"/>
        </w:rPr>
        <w:t xml:space="preserve"> dans les réacteurs nucléaires.</w:t>
      </w:r>
    </w:p>
    <w:p>
      <w:pPr>
        <w:pStyle w:val="NormalWeb"/>
        <w:spacing w:before="0" w:beforeAutospacing="0" w:after="0" w:afterAutospacing="0"/>
        <w:ind w:left="709" w:hanging="1"/>
        <w:jc w:val="both"/>
        <w:rPr>
          <w:color w:val="000000" w:themeColor="text1"/>
        </w:rPr>
      </w:pPr>
      <w:r w:rsidR="001021A3">
        <w:rPr>
          <w:color w:val="000000" w:themeColor="text1"/>
        </w:rPr>
        <w:t>Cependant, elle est moins énergétique que la fusion nucléaire.</w:t>
      </w:r>
    </w:p>
    <w:p>
      <w:pPr>
        <w:pStyle w:val="NormalWeb"/>
        <w:spacing w:before="0" w:beforeAutospacing="0" w:after="0" w:afterAutospacing="0"/>
        <w:ind w:firstLine="708"/>
        <w:jc w:val="both"/>
        <w:rPr>
          <w:color w:val="000000" w:themeColor="text1"/>
        </w:rPr>
      </w:pPr>
      <w:r w:rsidR="001021A3">
        <w:rPr>
          <w:color w:val="000000" w:themeColor="text1"/>
        </w:rPr>
        <w:t xml:space="preserve">La réaction d'annihilation matière-antimatière est sans conteste la plus énergétique : la matière (constituant notre univers), lorsqu'elle rentre en contact avec l'antimatière, produit une gigantesque explosion, dans laquelle la totalité de la masse est transformée en énergie!!! </w:t>
      </w:r>
    </w:p>
    <w:p>
      <w:pPr>
        <w:pStyle w:val="NormalWeb"/>
        <w:spacing w:before="0" w:beforeAutospacing="0" w:after="0" w:afterAutospacing="0"/>
        <w:ind w:firstLine="708"/>
        <w:jc w:val="both"/>
        <w:rPr>
          <w:color w:val="000000" w:themeColor="text1"/>
        </w:rPr>
      </w:pPr>
      <w:r w:rsidR="001021A3">
        <w:rPr>
          <w:color w:val="000000" w:themeColor="text1"/>
        </w:rPr>
        <w:t xml:space="preserve">L'antimatière ne peut être fabriquée que dans les accélérateurs de particules, et dans des quantités infimes. </w:t>
      </w:r>
    </w:p>
    <w:p>
      <w:pPr>
        <w:pStyle w:val="NormalWeb"/>
        <w:spacing w:before="0" w:beforeAutospacing="0" w:after="0" w:afterAutospacing="0"/>
        <w:ind w:firstLine="708"/>
        <w:jc w:val="both"/>
        <w:rPr>
          <w:color w:val="000000" w:themeColor="text1"/>
        </w:rPr>
      </w:pPr>
      <w:r w:rsidR="001021A3">
        <w:rPr>
          <w:color w:val="000000" w:themeColor="text1"/>
        </w:rPr>
        <w:t xml:space="preserve">La matière est constituée d'atomes, eux-mêmes constitués de protons à charge électrique positive regroupés dans un noyau avec des neutrons (neutres!), et d'électrons, à charge négative, gravitant autour. </w:t>
      </w:r>
    </w:p>
    <w:p>
      <w:pPr>
        <w:pStyle w:val="NormalWeb"/>
        <w:spacing w:before="0" w:beforeAutospacing="0" w:after="0" w:afterAutospacing="0"/>
        <w:ind w:firstLine="708"/>
        <w:jc w:val="both"/>
        <w:rPr>
          <w:color w:val="000000" w:themeColor="text1"/>
        </w:rPr>
      </w:pPr>
      <w:r w:rsidR="001021A3">
        <w:rPr>
          <w:color w:val="000000" w:themeColor="text1"/>
        </w:rPr>
        <w:t>L'antimatière est constituée d'antiatomes, dans lesquels les protons, appelés antiprotons ont une charge négative, avec des antiélectrons positifs gravitant autour du noyau de l'antiatome.</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Cs/>
          <w:color w:val="000000" w:themeColor="text1"/>
          <w:u w:val="single"/>
        </w:rPr>
      </w:pPr>
      <w:r w:rsidR="001021A3">
        <w:rPr>
          <w:bCs/>
          <w:color w:val="000000" w:themeColor="text1"/>
          <w:u w:val="single"/>
        </w:rPr>
        <w:t>Etoiles doubles</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1021A3">
        <w:rPr>
          <w:color w:val="000000" w:themeColor="text1"/>
        </w:rPr>
        <w:t>On estime que plus de la moitié des étoiles de notre galaxie possèdent une ou plusieurs compagnes...</w:t>
      </w:r>
    </w:p>
    <w:p>
      <w:pPr>
        <w:pStyle w:val="NormalWeb"/>
        <w:spacing w:before="0" w:beforeAutospacing="0" w:after="0" w:afterAutospacing="0"/>
        <w:ind w:firstLine="708"/>
        <w:jc w:val="both"/>
        <w:rPr>
          <w:color w:val="000000" w:themeColor="text1"/>
        </w:rPr>
      </w:pPr>
      <w:r w:rsidR="001021A3">
        <w:rPr>
          <w:color w:val="000000" w:themeColor="text1"/>
        </w:rPr>
        <w:t>Ces étoiles sont liées par la force de gravitation et tournent ensemble autour d'un centre commun. On peut les repérer de diverses manières à partir de la Terre :</w:t>
      </w:r>
    </w:p>
    <w:p>
      <w:pPr>
        <w:pStyle w:val="NormalWeb"/>
        <w:spacing w:before="0" w:beforeAutospacing="0" w:after="0" w:afterAutospacing="0"/>
        <w:jc w:val="both"/>
        <w:rPr>
          <w:color w:val="000000" w:themeColor="text1"/>
        </w:rPr>
      </w:pPr>
      <w:r w:rsidR="00143165">
        <w:rPr>
          <w:color w:val="000000" w:themeColor="text1"/>
        </w:rPr>
        <w:t>- T</w:t>
      </w:r>
      <w:r w:rsidR="001021A3">
        <w:rPr>
          <w:color w:val="000000" w:themeColor="text1"/>
        </w:rPr>
        <w:t xml:space="preserve">out d'abord de manière directe, en séparant la lumière émise par les deux étoiles à l'aide d'un télescope plus ou moins puissant </w:t>
      </w:r>
    </w:p>
    <w:p>
      <w:pPr>
        <w:pStyle w:val="NormalWeb"/>
        <w:spacing w:before="0" w:beforeAutospacing="0" w:after="0" w:afterAutospacing="0"/>
        <w:jc w:val="both"/>
        <w:rPr>
          <w:color w:val="000000" w:themeColor="text1"/>
        </w:rPr>
      </w:pPr>
      <w:r w:rsidR="001021A3">
        <w:rPr>
          <w:color w:val="000000" w:themeColor="text1"/>
        </w:rPr>
        <w:t>(C'est le diamètre de l'appareil qui intervient).</w:t>
      </w:r>
    </w:p>
    <w:p>
      <w:pPr>
        <w:pStyle w:val="NormalWeb"/>
        <w:spacing w:before="0" w:beforeAutospacing="0" w:after="0" w:afterAutospacing="0"/>
        <w:jc w:val="both"/>
        <w:rPr>
          <w:color w:val="000000" w:themeColor="text1"/>
        </w:rPr>
      </w:pPr>
      <w:r w:rsidR="00143165">
        <w:rPr>
          <w:color w:val="000000" w:themeColor="text1"/>
        </w:rPr>
        <w:t>- S</w:t>
      </w:r>
      <w:r w:rsidR="001021A3">
        <w:rPr>
          <w:color w:val="000000" w:themeColor="text1"/>
        </w:rPr>
        <w:t>i on ne peut pas séparer les astres, on peut mesurer les fluctuations de l'étoile principale, et déduire de ces mouvements les caractéristiques de ou des autres étoiles d</w:t>
      </w:r>
      <w:r w:rsidR="00143165">
        <w:rPr>
          <w:color w:val="000000" w:themeColor="text1"/>
        </w:rPr>
        <w:t>u système qui la perturbent.</w:t>
      </w:r>
      <w:r w:rsidR="00143165">
        <w:rPr>
          <w:color w:val="000000" w:themeColor="text1"/>
        </w:rPr>
        <w:br/>
        <w:t>- O</w:t>
      </w:r>
      <w:r w:rsidR="001021A3">
        <w:rPr>
          <w:color w:val="000000" w:themeColor="text1"/>
        </w:rPr>
        <w:t>n peut également, si la position de notre Système Solaire par rapport au plan du couple stellaire observé le permet, assister à une éclipse... Lorsque l'étoile la plus faible passe devant sa compagne, l'éclat du couple diminue sensiblement, et lorsqu'elle est située à ses côtés, l'éclat est le plus fort. On peut de cette manière déterminer, en analysant le spectre lumineux, la composition chimique de chacune des étoiles, et du même coup leur type</w:t>
      </w:r>
      <w:r w:rsidR="00143165">
        <w:rPr>
          <w:color w:val="000000" w:themeColor="text1"/>
        </w:rPr>
        <w:t>.</w:t>
      </w:r>
    </w:p>
    <w:sectPr w:rsidR="00143165" w:rsidSect="008B574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82AF4">
        <w:separator/>
      </w:r>
    </w:p>
  </w:endnote>
  <w:endnote w:type="continuationSeparator" w:id="1">
    <w:p>
      <w:pPr>
        <w:spacing w:after="0" w:line="240" w:lineRule="auto"/>
      </w:pPr>
      <w:r w:rsidR="00B82AF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021A3">
      <w:t>133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82AF4">
        <w:separator/>
      </w:r>
    </w:p>
  </w:footnote>
  <w:footnote w:type="continuationSeparator" w:id="1">
    <w:p>
      <w:pPr>
        <w:spacing w:after="0" w:line="240" w:lineRule="auto"/>
      </w:pPr>
      <w:r w:rsidR="00B82AF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B97448"/>
    <w:rsid w:val="000A4D91"/>
    <w:rsid w:val="000E1CA2"/>
    <w:rsid w:val="001021A3"/>
    <w:rsid w:val="00143165"/>
    <w:rsid w:val="001A75DA"/>
    <w:rsid w:val="002C540D"/>
    <w:rsid w:val="005B09E0"/>
    <w:rsid w:val="005D20D3"/>
    <w:rsid w:val="008B5744"/>
    <w:rsid w:val="008B5FFD"/>
    <w:rsid w:val="009418B4"/>
    <w:rsid w:val="00B82AF4"/>
    <w:rsid w:val="00B97448"/>
    <w:rsid w:val="00E6114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B574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021A3"/>
    <w:rPr>
      <w:color w:val="0000FF"/>
      <w:u w:val="single"/>
    </w:rPr>
  </w:style>
  <w:style w:type="paragraph" w:styleId="NormalWeb">
    <w:name w:val="Normal (Web)"/>
    <w:basedOn w:val="Normal"/>
    <w:uiPriority w:val="99"/>
    <w:semiHidden/>
    <w:unhideWhenUsed/>
    <w:rsid w:val="001021A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1021A3"/>
    <w:rPr>
      <w:b/>
      <w:bCs/>
    </w:rPr>
  </w:style>
  <w:style w:type="character" w:styleId="Accentuation">
    <w:name w:val="Emphasis"/>
    <w:basedOn w:val="Policepardfaut"/>
    <w:uiPriority w:val="20"/>
    <w:qFormat/>
    <w:rsid w:val="001021A3"/>
    <w:rPr>
      <w:i/>
      <w:iCs/>
    </w:rPr>
  </w:style>
  <w:style w:type="paragraph" w:styleId="En-tte">
    <w:name w:val="header"/>
    <w:basedOn w:val="Normal"/>
    <w:link w:val="En-tteCar"/>
    <w:uiPriority w:val="99"/>
    <w:semiHidden/>
    <w:unhideWhenUsed/>
    <w:rsid w:val="001021A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21A3"/>
  </w:style>
  <w:style w:type="paragraph" w:styleId="Pieddepage">
    <w:name w:val="footer"/>
    <w:basedOn w:val="Normal"/>
    <w:link w:val="PieddepageCar"/>
    <w:uiPriority w:val="99"/>
    <w:semiHidden/>
    <w:unhideWhenUsed/>
    <w:rsid w:val="001021A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021A3"/>
  </w:style>
  <w:style w:type="paragraph" w:styleId="Textedebulles">
    <w:name w:val="Balloon Text"/>
    <w:basedOn w:val="Normal"/>
    <w:link w:val="TextedebullesCar"/>
    <w:uiPriority w:val="99"/>
    <w:semiHidden/>
    <w:unhideWhenUsed/>
    <w:rsid w:val="001021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21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72708473">
      <w:bodyDiv w:val="1"/>
      <w:marLeft w:val="0"/>
      <w:marRight w:val="0"/>
      <w:marTop w:val="0"/>
      <w:marBottom w:val="0"/>
      <w:divBdr>
        <w:top w:val="none" w:sz="0" w:space="0" w:color="auto"/>
        <w:left w:val="none" w:sz="0" w:space="0" w:color="auto"/>
        <w:bottom w:val="none" w:sz="0" w:space="0" w:color="auto"/>
        <w:right w:val="none" w:sz="0" w:space="0" w:color="auto"/>
      </w:divBdr>
    </w:div>
    <w:div w:id="7062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443</Words>
  <Characters>2439</Characters>
  <Application>Microsoft Office Word</Application>
  <DocSecurity>0</DocSecurity>
  <Lines>20</Lines>
  <Paragraphs>5</Paragraphs>
  <ScaleCrop>false</ScaleCrop>
  <Company> </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2006-08-15T15:25:00Z</dcterms:created>
  <dcterms:modified xsi:type="dcterms:W3CDTF">2006-09-05T12:07:00Z</dcterms:modified>
</cp:coreProperties>
</file>