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B7C6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B7C6A">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B7C6A">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Actuellement, mes connaissances concernant l’armement thermonucléaire semblent très avancées, mais il n’en va pas de même des conséquences physiques et biologiques d’une guerre nucléaire.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Les études précédentes tendaient à se focaliser sur les retombées radioactives d’une telle guerre. Récemment, il a été établi qu’au cours d’une guerre nucléaire à grande échelle, (10000 mégatonnes d’explosions), 30 à 70% de la couche d’ozone serait détruit dans l’hémisphère Nord (centre probable du conflit), ainsi que 20 à 40% dans l’hémisphère sud.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Une régénération de cette couche prendrait probablement 3 à 10 ans, mais un changement global à long terme ne peut pas être écarté.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La réduction de la concentration en ozone pourrait avoir un certain nombre de conséquences en dehors des zones touchées par les impacts : brûlures dues à une augmentation de l’intensité des ultraviolets, aveuglement dans les régions enneigées, etc.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Aussi étrange que cela paraisse, l’augmentation des radiations ultraviolettes pourrait être accompagnée d’une baisse de la température moyenne.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Les changements les plus importants ayant lieu aux plus hautes latitudes, où la production agricole dépend du nombre de journées au-dessus de zéro, ainsi que d’autres facteurs liés à la température.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Il est supposé qu’un rafraîchissement de seulement un degré suffirait à éliminer la production de blé du Canada.</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F8100F" w:rsidRPr="00CB7C6A">
        <w:rPr>
          <w:rFonts w:ascii="Times New Roman" w:hAnsi="Times New Roman" w:cs="Times New Roman"/>
          <w:color w:val="000000" w:themeColor="text1"/>
          <w:sz w:val="24"/>
          <w:szCs w:val="24"/>
          <w:u w:val="single"/>
        </w:rPr>
        <w:t>II Mécanismes des explosions nucléaires</w:t>
      </w:r>
    </w:p>
    <w:p>
      <w:pPr>
        <w:spacing w:after="0" w:line="240" w:lineRule="auto"/>
        <w:ind w:firstLine="708"/>
        <w:jc w:val="center"/>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Au cours d’une explosion nucléaire, prêt de 90% de l’énergie est relâchée en moins d’un millionième de seconde.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Il s’agit principalement d’une vague de chaleur et d’une onde de choc, qui produisent les dégâts les plus impressionnants.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Si l’on compare la destruction immédiate colossale dans la zone touchée aux effets moins visibles à longs termes issus des 10% restant, ces derniers peuvent sembler contingents.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Mais la dimension spectaculaire de la</w:t>
      </w:r>
      <w:r w:rsidR="004D14DE">
        <w:rPr>
          <w:rFonts w:ascii="Times New Roman" w:hAnsi="Times New Roman" w:cs="Times New Roman"/>
          <w:color w:val="000000" w:themeColor="text1"/>
          <w:sz w:val="24"/>
          <w:szCs w:val="24"/>
        </w:rPr>
        <w:t xml:space="preserve"> catastrophe initiale ne doive</w:t>
      </w:r>
      <w:r w:rsidR="00F8100F" w:rsidRPr="00CB7C6A">
        <w:rPr>
          <w:rFonts w:ascii="Times New Roman" w:hAnsi="Times New Roman" w:cs="Times New Roman"/>
          <w:color w:val="000000" w:themeColor="text1"/>
          <w:sz w:val="24"/>
          <w:szCs w:val="24"/>
        </w:rPr>
        <w:t xml:space="preserve"> pas occulter les effets secondaires d’une guerre nucléaire.</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Quand une arme est déclenchée à la surface ou à basse altitude, la vague de chaleur vaporise les matériaux de la bombe, la cible, les structures alentours, le sol et les rochers environnants, tout cela étant entraîné dans une boule de feu en expansion, à l’élévation rapide.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Alors que la boule de feu s’élève, elle s’étend et se refroidit en produisant le champignon distinctif qui fait la signature des explosions nucléaires.</w:t>
      </w:r>
    </w:p>
    <w:p>
      <w:pPr>
        <w:spacing w:after="0" w:line="240" w:lineRule="auto"/>
        <w:ind w:left="709"/>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L’altitude atteinte par le nuage dépend de la force de l’explosion.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Pour une puissance inférieure à 30 kilotonnes, le nuage restera dans la basse atmosphère et ses effets seront entièrement locaux. Mais quand la puissance excède 30 kilotonnes, une partie du nuage sera envoyée dans la stratosphère, à plus </w:t>
      </w:r>
      <w:r w:rsidR="00F42FA4">
        <w:rPr>
          <w:rFonts w:ascii="Times New Roman" w:hAnsi="Times New Roman" w:cs="Times New Roman"/>
          <w:color w:val="000000" w:themeColor="text1"/>
          <w:sz w:val="24"/>
          <w:szCs w:val="24"/>
        </w:rPr>
        <w:t xml:space="preserve">de </w:t>
      </w:r>
      <w:r w:rsidR="00F8100F" w:rsidRPr="00CB7C6A">
        <w:rPr>
          <w:rFonts w:ascii="Times New Roman" w:hAnsi="Times New Roman" w:cs="Times New Roman"/>
          <w:color w:val="000000" w:themeColor="text1"/>
          <w:sz w:val="24"/>
          <w:szCs w:val="24"/>
        </w:rPr>
        <w:t xml:space="preserve">11km d’altitude.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Pour une charge de 2 à 5 mégatonnes ou plus, l’intégralité du nuage de débris radioactifs et de fine poussière sera envoyé dans la stratosphère. </w:t>
      </w:r>
    </w:p>
    <w:p>
      <w:pPr>
        <w:spacing w:after="0" w:line="240" w:lineRule="auto"/>
        <w:ind w:firstLine="708"/>
        <w:jc w:val="both"/>
        <w:rPr>
          <w:rFonts w:ascii="Times New Roman" w:hAnsi="Times New Roman" w:cs="Times New Roman"/>
          <w:color w:val="000000" w:themeColor="text1"/>
          <w:sz w:val="24"/>
          <w:szCs w:val="24"/>
        </w:rPr>
      </w:pPr>
      <w:r w:rsidR="00F8100F" w:rsidRPr="00CB7C6A">
        <w:rPr>
          <w:rFonts w:ascii="Times New Roman" w:hAnsi="Times New Roman" w:cs="Times New Roman"/>
          <w:color w:val="000000" w:themeColor="text1"/>
          <w:sz w:val="24"/>
          <w:szCs w:val="24"/>
        </w:rPr>
        <w:t xml:space="preserve">Les matériaux les plus lourds atteindront la limite inférieure de celle-ci et retomberont assez vite. </w:t>
      </w:r>
    </w:p>
    <w:sectPr w:rsidR="00480E8A" w:rsidSect="007E5B4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A39F8">
        <w:separator/>
      </w:r>
    </w:p>
  </w:endnote>
  <w:endnote w:type="continuationSeparator" w:id="1">
    <w:p>
      <w:pPr>
        <w:spacing w:after="0" w:line="240" w:lineRule="auto"/>
      </w:pPr>
      <w:r w:rsidR="006A39F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B7C6A">
      <w:t>93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A39F8">
        <w:separator/>
      </w:r>
    </w:p>
  </w:footnote>
  <w:footnote w:type="continuationSeparator" w:id="1">
    <w:p>
      <w:pPr>
        <w:spacing w:after="0" w:line="240" w:lineRule="auto"/>
      </w:pPr>
      <w:r w:rsidR="006A39F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EBA701B"/>
    <w:multiLevelType w:val="hybridMultilevel"/>
    <w:tmpl w:val="506211EC"/>
    <w:lvl w:ilvl="0" w:tplc="BA6C5794">
      <w:numFmt w:val="bullet"/>
      <w:lvlText w:val="-"/>
      <w:lvlJc w:val="left"/>
      <w:pPr>
        <w:ind w:left="1068" w:hanging="360"/>
      </w:pPr>
      <w:rPr>
        <w:rFonts w:ascii="Calibri" w:eastAsiaTheme="minorEastAsia" w:hAnsi="Calibri" w:cstheme="minorBidi" w:hint="default"/>
        <w:color w:val="auto"/>
        <w:sz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F8100F"/>
    <w:rsid w:val="00480E8A"/>
    <w:rsid w:val="004D14DE"/>
    <w:rsid w:val="006A39F8"/>
    <w:rsid w:val="007E5B41"/>
    <w:rsid w:val="00A51328"/>
    <w:rsid w:val="00CB50AB"/>
    <w:rsid w:val="00CB7C6A"/>
    <w:rsid w:val="00D3043A"/>
    <w:rsid w:val="00F42FA4"/>
    <w:rsid w:val="00F8100F"/>
    <w:rsid w:val="00F82A2D"/>
    <w:rsid w:val="00F85DA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E5B4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F8100F"/>
    <w:pPr>
      <w:ind w:left="720"/>
      <w:contextualSpacing/>
    </w:pPr>
  </w:style>
  <w:style w:type="paragraph" w:styleId="En-tte">
    <w:name w:val="header"/>
    <w:basedOn w:val="Normal"/>
    <w:link w:val="En-tteCar"/>
    <w:uiPriority w:val="99"/>
    <w:semiHidden/>
    <w:unhideWhenUsed/>
    <w:rsid w:val="00CB7C6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B7C6A"/>
  </w:style>
  <w:style w:type="paragraph" w:styleId="Pieddepage">
    <w:name w:val="footer"/>
    <w:basedOn w:val="Normal"/>
    <w:link w:val="PieddepageCar"/>
    <w:uiPriority w:val="99"/>
    <w:semiHidden/>
    <w:unhideWhenUsed/>
    <w:rsid w:val="00CB7C6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B7C6A"/>
  </w:style>
  <w:style w:type="paragraph" w:styleId="Textedebulles">
    <w:name w:val="Balloon Text"/>
    <w:basedOn w:val="Normal"/>
    <w:link w:val="TextedebullesCar"/>
    <w:uiPriority w:val="99"/>
    <w:semiHidden/>
    <w:unhideWhenUsed/>
    <w:rsid w:val="00CB7C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7C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88255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464</Words>
  <Characters>2555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2006-07-04T18:54:00Z</dcterms:created>
  <dcterms:modified xsi:type="dcterms:W3CDTF">2006-08-20T20:08:00Z</dcterms:modified>
</cp:coreProperties>
</file>