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2480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24807">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24807">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pPr>
      <w:r w:rsidR="00BB5E38">
        <w:t xml:space="preserve">Bien que le total des masses de Pluton et Charon soit parfaitement connu (il peut être calculé grâce à des mesures précises de la période et du rayon de l'orbite de Charon et de la troisième loi de Kepler), les masses individuelles de Pluton et de Charon sont difficiles à préciser car il faudrait effectuer des mesures beaucoup plus précises de leurs mouvements respectifs par rapport au centre de masse. </w:t>
      </w:r>
    </w:p>
    <w:p>
      <w:pPr>
        <w:pStyle w:val="NormalWeb"/>
        <w:spacing w:before="0" w:beforeAutospacing="0" w:after="0" w:afterAutospacing="0"/>
        <w:ind w:firstLine="708"/>
        <w:jc w:val="both"/>
      </w:pPr>
      <w:r w:rsidR="00BB5E38">
        <w:t xml:space="preserve">En 1991, le HST a mesuré une distance de seulement </w:t>
      </w:r>
      <w:smartTag w:uri="urn:schemas-microsoft-com:office:smarttags" w:element="metricconverter">
        <w:smartTagPr>
          <w:attr w:name="ProductID" w:val="19 000 km"/>
        </w:smartTagPr>
        <w:r w:rsidR="00BB5E38">
          <w:t>19 000 km</w:t>
        </w:r>
      </w:smartTag>
      <w:r w:rsidR="00BB5E38">
        <w:t xml:space="preserve"> entre Pluton et Charon (leurs surfaces sont donc séparées de </w:t>
      </w:r>
      <w:smartTag w:uri="urn:schemas-microsoft-com:office:smarttags" w:element="metricconverter">
        <w:smartTagPr>
          <w:attr w:name="ProductID" w:val="17 000 km"/>
        </w:smartTagPr>
        <w:r w:rsidR="00BB5E38">
          <w:t>17 000 km</w:t>
        </w:r>
      </w:smartTag>
      <w:r w:rsidR="00BB5E38">
        <w:t xml:space="preserve"> !). </w:t>
      </w:r>
    </w:p>
    <w:p>
      <w:pPr>
        <w:pStyle w:val="NormalWeb"/>
        <w:spacing w:before="0" w:beforeAutospacing="0" w:after="0" w:afterAutospacing="0"/>
        <w:ind w:firstLine="708"/>
        <w:jc w:val="both"/>
      </w:pPr>
      <w:r w:rsidR="00BB5E38">
        <w:t xml:space="preserve">Ils sont tous deux si petits et si peu éloignés l'un de l'autre que même le HST a de la difficulté à les discerner. </w:t>
      </w:r>
    </w:p>
    <w:p>
      <w:pPr>
        <w:pStyle w:val="NormalWeb"/>
        <w:spacing w:before="0" w:beforeAutospacing="0" w:after="0" w:afterAutospacing="0"/>
        <w:ind w:firstLine="708"/>
        <w:jc w:val="both"/>
      </w:pPr>
      <w:r w:rsidR="00BB5E38">
        <w:t xml:space="preserve">Le rapport (Charon /Pluton) de leurs masses est sûrement compris entre 0,084 et 0, 157 soit environ 0,1 ce qui fait que Charon a une masse environ 10 fois pus faible que celle de Pluton. Pluton aurait donc une masse d'environ </w:t>
      </w:r>
      <w:smartTag w:uri="urn:schemas-microsoft-com:office:smarttags" w:element="metricconverter">
        <w:smartTagPr>
          <w:attr w:name="ProductID" w:val="2.1022 kg"/>
        </w:smartTagPr>
        <w:r w:rsidR="00BB5E38">
          <w:t>2.1022 kg</w:t>
        </w:r>
      </w:smartTag>
      <w:r w:rsidR="00BB5E38">
        <w:t xml:space="preserve">. </w:t>
      </w:r>
    </w:p>
    <w:p>
      <w:pPr>
        <w:pStyle w:val="NormalWeb"/>
        <w:spacing w:before="0" w:beforeAutospacing="0" w:after="0" w:afterAutospacing="0"/>
        <w:ind w:firstLine="708"/>
        <w:jc w:val="both"/>
      </w:pPr>
      <w:r w:rsidR="00BB5E38">
        <w:t xml:space="preserve">D'autres observations sont en cours mais on ne connaîtra pas exactement la masse de Pluton et de Charon tant qu'une sonde ne sera pas envoyée. </w:t>
      </w:r>
    </w:p>
    <w:p>
      <w:pPr>
        <w:pStyle w:val="NormalWeb"/>
        <w:spacing w:before="0" w:beforeAutospacing="0" w:after="0" w:afterAutospacing="0"/>
        <w:ind w:firstLine="708"/>
        <w:jc w:val="both"/>
      </w:pPr>
      <w:r w:rsidR="00BB5E38">
        <w:t>Comparativement à Pluton, Charon est énorme. On parle alors de " planète double " au lieu de planète et de son satellite.</w:t>
      </w:r>
    </w:p>
    <w:p>
      <w:pPr>
        <w:pStyle w:val="NormalWeb"/>
        <w:spacing w:before="0" w:beforeAutospacing="0" w:after="0" w:afterAutospacing="0"/>
        <w:ind w:firstLine="708"/>
        <w:jc w:val="both"/>
      </w:pPr>
      <w:r w:rsidR="00BB5E38">
        <w:t>La rotation de Charon est de 6,39 jours et de plus Charon tourne en 6,39 jours autour de Pluton, les deux astres se font donc toujours face.</w:t>
      </w:r>
    </w:p>
    <w:p>
      <w:pPr>
        <w:pStyle w:val="NormalWeb"/>
        <w:spacing w:before="0" w:beforeAutospacing="0" w:after="0" w:afterAutospacing="0"/>
        <w:ind w:firstLine="708"/>
        <w:jc w:val="both"/>
      </w:pPr>
      <w:r w:rsidR="00BB5E38">
        <w:t xml:space="preserve">On ne sait presque rien sur l'atmosphère de Pluton si ce n'est qu'il existe une infime atmosphère (pression de quelques microbars) d'azote de dioxyde de carbone et de méthane entourant actuellement les deux objets. Cette atmosphère n'existe que lorsque Pluton est au plus près du Soleil. </w:t>
      </w:r>
    </w:p>
    <w:p>
      <w:pPr>
        <w:pStyle w:val="NormalWeb"/>
        <w:spacing w:before="0" w:beforeAutospacing="0" w:after="0" w:afterAutospacing="0"/>
        <w:ind w:firstLine="708"/>
        <w:jc w:val="both"/>
      </w:pPr>
      <w:r w:rsidR="00BB5E38">
        <w:t xml:space="preserve">Pendant la majeure partie de la longue révolution de Pluton autour du Soleil (248 ans), les gaz atmosphériques sont transformés en glace. </w:t>
      </w:r>
    </w:p>
    <w:p>
      <w:pPr>
        <w:pStyle w:val="NormalWeb"/>
        <w:spacing w:before="0" w:beforeAutospacing="0" w:after="0" w:afterAutospacing="0"/>
        <w:ind w:firstLine="708"/>
        <w:jc w:val="both"/>
      </w:pPr>
      <w:r w:rsidR="00BB5E38">
        <w:t xml:space="preserve">Pour analyser cette atmosphère il est donc important que la sonde Pluto-Express arrive quand celle-ci n'est pas gelée. </w:t>
      </w:r>
    </w:p>
    <w:p>
      <w:pPr>
        <w:pStyle w:val="NormalWeb"/>
        <w:spacing w:before="0" w:beforeAutospacing="0" w:after="0" w:afterAutospacing="0"/>
        <w:ind w:firstLine="708"/>
        <w:jc w:val="both"/>
      </w:pPr>
      <w:r w:rsidR="00BB5E38">
        <w:t xml:space="preserve">Quant à sa composition interne, elle est inconnue, mais sa densité 2,1prouve que la planète est sans doute composée de 70% de roches et de 30% de glace. C'est donc un astre " léger " entouré d'un épais manteau de glace de méthane, semblable à Triton. </w:t>
      </w:r>
    </w:p>
    <w:p>
      <w:pPr>
        <w:pStyle w:val="NormalWeb"/>
        <w:spacing w:before="0" w:beforeAutospacing="0" w:after="0" w:afterAutospacing="0"/>
        <w:ind w:firstLine="708"/>
        <w:jc w:val="both"/>
      </w:pPr>
      <w:r w:rsidR="00BB5E38">
        <w:t xml:space="preserve">Les </w:t>
      </w:r>
      <w:hyperlink r:id="rId7" w:history="1">
        <w:r w:rsidR="00BB5E38" w:rsidRPr="00D1287B">
          <w:rPr>
            <w:rStyle w:val="Lienhypertexte"/>
            <w:i/>
            <w:color w:val="000000" w:themeColor="text1"/>
          </w:rPr>
          <w:t>zones brillantes</w:t>
        </w:r>
      </w:hyperlink>
      <w:r w:rsidR="00BB5E38">
        <w:t xml:space="preserve"> observables à la surface paraissent constituées d'azote glacé avec de faibles quantités de méthane solide et de monoxyde de carbone. </w:t>
      </w:r>
    </w:p>
    <w:p>
      <w:pPr>
        <w:pStyle w:val="NormalWeb"/>
        <w:spacing w:before="0" w:beforeAutospacing="0" w:after="0" w:afterAutospacing="0"/>
        <w:ind w:firstLine="708"/>
        <w:jc w:val="both"/>
      </w:pPr>
      <w:r w:rsidR="00BB5E38">
        <w:t xml:space="preserve">La composition des </w:t>
      </w:r>
      <w:hyperlink r:id="rId8" w:history="1">
        <w:r w:rsidR="00BB5E38" w:rsidRPr="00D1287B">
          <w:rPr>
            <w:rStyle w:val="Lienhypertexte"/>
            <w:i/>
            <w:color w:val="000000" w:themeColor="text1"/>
          </w:rPr>
          <w:t>zones plus sombres</w:t>
        </w:r>
      </w:hyperlink>
      <w:r w:rsidR="00BB5E38" w:rsidRPr="00D1287B">
        <w:rPr>
          <w:i/>
          <w:color w:val="000000" w:themeColor="text1"/>
        </w:rPr>
        <w:t xml:space="preserve"> </w:t>
      </w:r>
      <w:r w:rsidR="00BB5E38">
        <w:t>de Pluton est encore inconnue mais elles peuvent être dues à du matériau organique ou à des réactions photochimiques activées par les rayons cosmiques.</w:t>
      </w:r>
    </w:p>
    <w:p>
      <w:pPr>
        <w:pStyle w:val="NormalWeb"/>
        <w:spacing w:before="0" w:beforeAutospacing="0" w:after="0" w:afterAutospacing="0"/>
        <w:jc w:val="both"/>
      </w:pPr>
    </w:p>
    <w:p>
      <w:pPr>
        <w:spacing w:after="0" w:line="240" w:lineRule="auto"/>
        <w:jc w:val="center"/>
        <w:rPr>
          <w:rFonts w:ascii="Times New Roman" w:hAnsi="Times New Roman" w:cs="Times New Roman"/>
          <w:b/>
          <w:bCs/>
          <w:sz w:val="24"/>
          <w:szCs w:val="24"/>
        </w:rPr>
      </w:pPr>
      <w:r w:rsidR="00EB0AAB">
        <w:rPr>
          <w:rFonts w:ascii="Times New Roman" w:hAnsi="Times New Roman" w:cs="Times New Roman"/>
          <w:b/>
          <w:bCs/>
          <w:sz w:val="24"/>
          <w:szCs w:val="24"/>
        </w:rPr>
        <w:t>Observation de Pluton</w:t>
      </w:r>
    </w:p>
    <w:p>
      <w:pPr>
        <w:spacing w:after="0" w:line="240" w:lineRule="auto"/>
        <w:jc w:val="center"/>
        <w:rPr>
          <w:rFonts w:ascii="Times New Roman" w:hAnsi="Times New Roman" w:cs="Times New Roman"/>
          <w:b/>
          <w:bCs/>
          <w:sz w:val="24"/>
          <w:szCs w:val="24"/>
        </w:rPr>
      </w:pPr>
    </w:p>
    <w:p>
      <w:pPr>
        <w:spacing w:after="0" w:line="240" w:lineRule="auto"/>
        <w:ind w:firstLine="708"/>
        <w:jc w:val="both"/>
        <w:rPr>
          <w:rFonts w:ascii="Times New Roman" w:hAnsi="Times New Roman" w:cs="Times New Roman"/>
          <w:sz w:val="24"/>
          <w:szCs w:val="24"/>
        </w:rPr>
      </w:pPr>
      <w:r w:rsidR="00EB0AAB">
        <w:rPr>
          <w:rFonts w:ascii="Times New Roman" w:hAnsi="Times New Roman" w:cs="Times New Roman"/>
          <w:sz w:val="24"/>
          <w:szCs w:val="24"/>
        </w:rPr>
        <w:t xml:space="preserve">En 2002, </w:t>
      </w:r>
      <w:r w:rsidR="00EB0AAB" w:rsidRPr="00D1287B">
        <w:rPr>
          <w:rFonts w:ascii="Times New Roman" w:hAnsi="Times New Roman" w:cs="Times New Roman"/>
          <w:i/>
          <w:color w:val="000000" w:themeColor="text1"/>
          <w:sz w:val="24"/>
          <w:szCs w:val="24"/>
        </w:rPr>
        <w:t>Pluton séjourne dans les parages de l'étoile</w:t>
      </w:r>
      <w:r w:rsidR="00D1287B">
        <w:rPr>
          <w:rFonts w:ascii="Times New Roman" w:hAnsi="Times New Roman" w:cs="Times New Roman"/>
          <w:i/>
          <w:color w:val="000000" w:themeColor="text1"/>
          <w:sz w:val="24"/>
          <w:szCs w:val="24"/>
        </w:rPr>
        <w:t xml:space="preserve">, </w:t>
      </w:r>
      <w:hyperlink r:id="rId9" w:history="1">
        <w:r w:rsidR="00EB0AAB" w:rsidRPr="00D1287B">
          <w:rPr>
            <w:rStyle w:val="Lienhypertexte"/>
            <w:rFonts w:ascii="Times New Roman" w:hAnsi="Times New Roman" w:cs="Times New Roman"/>
            <w:i/>
            <w:color w:val="000000" w:themeColor="text1"/>
            <w:sz w:val="24"/>
            <w:szCs w:val="24"/>
          </w:rPr>
          <w:t>Ophiuchi</w:t>
        </w:r>
      </w:hyperlink>
      <w:r w:rsidR="00EB0AAB" w:rsidRPr="00D1287B">
        <w:rPr>
          <w:rFonts w:ascii="Times New Roman" w:hAnsi="Times New Roman" w:cs="Times New Roman"/>
          <w:i/>
          <w:color w:val="000000" w:themeColor="text1"/>
          <w:sz w:val="24"/>
          <w:szCs w:val="24"/>
        </w:rPr>
        <w:t xml:space="preserve">. </w:t>
      </w:r>
      <w:r w:rsidR="00EB0AAB">
        <w:rPr>
          <w:rFonts w:ascii="Times New Roman" w:hAnsi="Times New Roman" w:cs="Times New Roman"/>
          <w:sz w:val="24"/>
          <w:szCs w:val="24"/>
        </w:rPr>
        <w:t xml:space="preserve">En octobre, vue depuis la France la constellation d'Ophiuchus disparaît sous l'horizon ouest au cours du mois et Pluton n'est donc plus observable. </w:t>
      </w:r>
    </w:p>
    <w:p>
      <w:pPr>
        <w:spacing w:after="0" w:line="240" w:lineRule="auto"/>
        <w:ind w:firstLine="708"/>
        <w:jc w:val="both"/>
        <w:rPr>
          <w:rFonts w:ascii="Times New Roman" w:hAnsi="Times New Roman" w:cs="Times New Roman"/>
          <w:sz w:val="24"/>
          <w:szCs w:val="24"/>
        </w:rPr>
      </w:pPr>
      <w:r w:rsidR="00EB0AAB">
        <w:rPr>
          <w:rFonts w:ascii="Times New Roman" w:hAnsi="Times New Roman" w:cs="Times New Roman"/>
          <w:sz w:val="24"/>
          <w:szCs w:val="24"/>
        </w:rPr>
        <w:t>Il faudra attendre mai 2003 pour la voir se lever vers l'est. On peut trouver sa position grâce à des cartes du ciel et aux coordonnées de la planète fournies par des tables (éphémérides).</w:t>
      </w:r>
    </w:p>
    <w:p>
      <w:pPr>
        <w:spacing w:after="0" w:line="240" w:lineRule="auto"/>
        <w:jc w:val="both"/>
        <w:rPr>
          <w:rFonts w:ascii="Times New Roman" w:hAnsi="Times New Roman" w:cs="Times New Roman"/>
          <w:sz w:val="24"/>
          <w:szCs w:val="24"/>
        </w:rPr>
      </w:pPr>
    </w:p>
    <w:sectPr w:rsidR="00DE795A" w:rsidSect="00242147">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12FCD">
        <w:separator/>
      </w:r>
    </w:p>
  </w:endnote>
  <w:endnote w:type="continuationSeparator" w:id="1">
    <w:p>
      <w:pPr>
        <w:spacing w:after="0" w:line="240" w:lineRule="auto"/>
      </w:pPr>
      <w:r w:rsidR="00112FCD">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1287B">
      <w:t>334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12FCD">
        <w:separator/>
      </w:r>
    </w:p>
  </w:footnote>
  <w:footnote w:type="continuationSeparator" w:id="1">
    <w:p>
      <w:pPr>
        <w:spacing w:after="0" w:line="240" w:lineRule="auto"/>
      </w:pPr>
      <w:r w:rsidR="00112FCD">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4B068D"/>
    <w:multiLevelType w:val="multilevel"/>
    <w:tmpl w:val="DBA62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6DF0473"/>
    <w:multiLevelType w:val="multilevel"/>
    <w:tmpl w:val="BD10A0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8566E0F"/>
    <w:multiLevelType w:val="hybridMultilevel"/>
    <w:tmpl w:val="2892CA6C"/>
    <w:lvl w:ilvl="0" w:tplc="FDD447B4">
      <w:start w:val="1"/>
      <w:numFmt w:val="upperRoman"/>
      <w:lvlText w:val="%1-"/>
      <w:lvlJc w:val="left"/>
      <w:pPr>
        <w:ind w:left="720" w:hanging="720"/>
      </w:pPr>
      <w:rPr>
        <w:b/>
        <w:color w:val="000099"/>
        <w:sz w:val="27"/>
      </w:rPr>
    </w:lvl>
    <w:lvl w:ilvl="1" w:tplc="040C0019">
      <w:start w:val="1"/>
      <w:numFmt w:val="decimal"/>
      <w:lvlText w:val="%2."/>
      <w:lvlJc w:val="left"/>
      <w:pPr>
        <w:tabs>
          <w:tab w:val="num" w:pos="1080"/>
        </w:tabs>
        <w:ind w:left="1080" w:hanging="360"/>
      </w:pPr>
    </w:lvl>
    <w:lvl w:ilvl="2" w:tplc="040C001B">
      <w:start w:val="1"/>
      <w:numFmt w:val="decimal"/>
      <w:lvlText w:val="%3."/>
      <w:lvlJc w:val="left"/>
      <w:pPr>
        <w:tabs>
          <w:tab w:val="num" w:pos="1800"/>
        </w:tabs>
        <w:ind w:left="1800" w:hanging="360"/>
      </w:pPr>
    </w:lvl>
    <w:lvl w:ilvl="3" w:tplc="040C000F">
      <w:start w:val="1"/>
      <w:numFmt w:val="decimal"/>
      <w:lvlText w:val="%4."/>
      <w:lvlJc w:val="left"/>
      <w:pPr>
        <w:tabs>
          <w:tab w:val="num" w:pos="2520"/>
        </w:tabs>
        <w:ind w:left="2520" w:hanging="360"/>
      </w:pPr>
    </w:lvl>
    <w:lvl w:ilvl="4" w:tplc="040C0019">
      <w:start w:val="1"/>
      <w:numFmt w:val="decimal"/>
      <w:lvlText w:val="%5."/>
      <w:lvlJc w:val="left"/>
      <w:pPr>
        <w:tabs>
          <w:tab w:val="num" w:pos="3240"/>
        </w:tabs>
        <w:ind w:left="3240" w:hanging="360"/>
      </w:pPr>
    </w:lvl>
    <w:lvl w:ilvl="5" w:tplc="040C001B">
      <w:start w:val="1"/>
      <w:numFmt w:val="decimal"/>
      <w:lvlText w:val="%6."/>
      <w:lvlJc w:val="left"/>
      <w:pPr>
        <w:tabs>
          <w:tab w:val="num" w:pos="3960"/>
        </w:tabs>
        <w:ind w:left="3960" w:hanging="360"/>
      </w:pPr>
    </w:lvl>
    <w:lvl w:ilvl="6" w:tplc="040C000F">
      <w:start w:val="1"/>
      <w:numFmt w:val="decimal"/>
      <w:lvlText w:val="%7."/>
      <w:lvlJc w:val="left"/>
      <w:pPr>
        <w:tabs>
          <w:tab w:val="num" w:pos="4680"/>
        </w:tabs>
        <w:ind w:left="4680" w:hanging="360"/>
      </w:pPr>
    </w:lvl>
    <w:lvl w:ilvl="7" w:tplc="040C0019">
      <w:start w:val="1"/>
      <w:numFmt w:val="decimal"/>
      <w:lvlText w:val="%8."/>
      <w:lvlJc w:val="left"/>
      <w:pPr>
        <w:tabs>
          <w:tab w:val="num" w:pos="5400"/>
        </w:tabs>
        <w:ind w:left="5400" w:hanging="360"/>
      </w:pPr>
    </w:lvl>
    <w:lvl w:ilvl="8" w:tplc="040C001B">
      <w:start w:val="1"/>
      <w:numFmt w:val="decimal"/>
      <w:lvlText w:val="%9."/>
      <w:lvlJc w:val="left"/>
      <w:pPr>
        <w:tabs>
          <w:tab w:val="num" w:pos="6120"/>
        </w:tabs>
        <w:ind w:left="6120" w:hanging="360"/>
      </w:pPr>
    </w:lvl>
  </w:abstractNum>
  <w:abstractNum w:abstractNumId="3">
    <w:nsid w:val="6A587AA4"/>
    <w:multiLevelType w:val="multilevel"/>
    <w:tmpl w:val="4F4693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6146"/>
  </w:hdrShapeDefaults>
  <w:footnotePr>
    <w:footnote w:id="0"/>
    <w:footnote w:id="1"/>
  </w:footnotePr>
  <w:endnotePr>
    <w:endnote w:id="0"/>
    <w:endnote w:id="1"/>
  </w:endnotePr>
  <w:compat>
    <w:snapToGridInCell/>
    <w:wrapTextWithPunct/>
    <w:useEastAsianBreakRules/>
    <w:growAutofit/>
    <w:useFELayout/>
  </w:compat>
  <w:rsids>
    <w:rsidRoot w:val="00724807"/>
    <w:rsid w:val="00112FCD"/>
    <w:rsid w:val="00242147"/>
    <w:rsid w:val="004B0F20"/>
    <w:rsid w:val="00661126"/>
    <w:rsid w:val="00724807"/>
    <w:rsid w:val="00BB5E38"/>
    <w:rsid w:val="00D1287B"/>
    <w:rsid w:val="00DE795A"/>
    <w:rsid w:val="00EB0AAB"/>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4214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EB0AAB"/>
    <w:rPr>
      <w:color w:val="0000FF"/>
      <w:u w:val="single"/>
    </w:rPr>
  </w:style>
  <w:style w:type="paragraph" w:styleId="NormalWeb">
    <w:name w:val="Normal (Web)"/>
    <w:basedOn w:val="Normal"/>
    <w:uiPriority w:val="99"/>
    <w:semiHidden/>
    <w:unhideWhenUsed/>
    <w:rsid w:val="00EB0AA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semiHidden/>
    <w:qFormat/>
    <w:rsid w:val="00EB0AAB"/>
    <w:pPr>
      <w:ind w:left="720"/>
      <w:contextualSpacing/>
    </w:pPr>
  </w:style>
  <w:style w:type="paragraph" w:customStyle="1" w:styleId="soustitre">
    <w:name w:val="soustitre"/>
    <w:basedOn w:val="Normal"/>
    <w:uiPriority w:val="99"/>
    <w:semiHidden/>
    <w:rsid w:val="00EB0AAB"/>
    <w:pPr>
      <w:spacing w:after="0" w:line="240" w:lineRule="auto"/>
    </w:pPr>
    <w:rPr>
      <w:rFonts w:ascii="Verdana" w:eastAsia="Times New Roman" w:hAnsi="Verdana" w:cs="Times New Roman"/>
      <w:b/>
      <w:bCs/>
      <w:color w:val="000000"/>
      <w:sz w:val="20"/>
      <w:szCs w:val="20"/>
    </w:rPr>
  </w:style>
  <w:style w:type="paragraph" w:customStyle="1" w:styleId="normal0">
    <w:name w:val="normal"/>
    <w:basedOn w:val="Normal"/>
    <w:uiPriority w:val="99"/>
    <w:semiHidden/>
    <w:rsid w:val="00EB0AAB"/>
    <w:pPr>
      <w:spacing w:after="0"/>
    </w:pPr>
    <w:rPr>
      <w:rFonts w:ascii="Verdana" w:eastAsia="Times New Roman" w:hAnsi="Verdana" w:cs="Times New Roman"/>
      <w:color w:val="000000"/>
      <w:sz w:val="20"/>
      <w:szCs w:val="20"/>
    </w:rPr>
  </w:style>
  <w:style w:type="paragraph" w:customStyle="1" w:styleId="rt5c">
    <w:name w:val="rt5c"/>
    <w:basedOn w:val="Normal"/>
    <w:uiPriority w:val="99"/>
    <w:semiHidden/>
    <w:rsid w:val="00EB0AAB"/>
    <w:pPr>
      <w:spacing w:after="0" w:line="240" w:lineRule="auto"/>
      <w:ind w:left="75"/>
      <w:jc w:val="center"/>
    </w:pPr>
    <w:rPr>
      <w:rFonts w:ascii="Verdana" w:eastAsia="Times New Roman" w:hAnsi="Verdana" w:cs="Times New Roman"/>
      <w:color w:val="000000"/>
      <w:sz w:val="15"/>
      <w:szCs w:val="15"/>
    </w:rPr>
  </w:style>
  <w:style w:type="paragraph" w:styleId="Textedebulles">
    <w:name w:val="Balloon Text"/>
    <w:basedOn w:val="Normal"/>
    <w:link w:val="TextedebullesCar"/>
    <w:uiPriority w:val="99"/>
    <w:semiHidden/>
    <w:unhideWhenUsed/>
    <w:rsid w:val="00EB0A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0AAB"/>
    <w:rPr>
      <w:rFonts w:ascii="Tahoma" w:hAnsi="Tahoma" w:cs="Tahoma"/>
      <w:sz w:val="16"/>
      <w:szCs w:val="16"/>
    </w:rPr>
  </w:style>
  <w:style w:type="paragraph" w:styleId="En-tte">
    <w:name w:val="header"/>
    <w:basedOn w:val="Normal"/>
    <w:link w:val="En-tteCar"/>
    <w:uiPriority w:val="99"/>
    <w:semiHidden/>
    <w:unhideWhenUsed/>
    <w:rsid w:val="00D1287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1287B"/>
  </w:style>
  <w:style w:type="paragraph" w:styleId="Pieddepage">
    <w:name w:val="footer"/>
    <w:basedOn w:val="Normal"/>
    <w:link w:val="PieddepageCar"/>
    <w:uiPriority w:val="99"/>
    <w:semiHidden/>
    <w:unhideWhenUsed/>
    <w:rsid w:val="00D1287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1287B"/>
  </w:style>
</w:styles>
</file>

<file path=word/webSettings.xml><?xml version="1.0" encoding="utf-8"?>
<w:webSettings xmlns:r="http://schemas.openxmlformats.org/officeDocument/2006/relationships" xmlns:w="http://schemas.openxmlformats.org/wordprocessingml/2006/3/main">
  <w:divs>
    <w:div w:id="174199227">
      <w:bodyDiv w:val="1"/>
      <w:marLeft w:val="0"/>
      <w:marRight w:val="0"/>
      <w:marTop w:val="0"/>
      <w:marBottom w:val="0"/>
      <w:divBdr>
        <w:top w:val="none" w:sz="0" w:space="0" w:color="auto"/>
        <w:left w:val="none" w:sz="0" w:space="0" w:color="auto"/>
        <w:bottom w:val="none" w:sz="0" w:space="0" w:color="auto"/>
        <w:right w:val="none" w:sz="0" w:space="0" w:color="auto"/>
      </w:divBdr>
    </w:div>
    <w:div w:id="976030141">
      <w:bodyDiv w:val="1"/>
      <w:marLeft w:val="0"/>
      <w:marRight w:val="0"/>
      <w:marTop w:val="0"/>
      <w:marBottom w:val="0"/>
      <w:divBdr>
        <w:top w:val="none" w:sz="0" w:space="0" w:color="auto"/>
        <w:left w:val="none" w:sz="0" w:space="0" w:color="auto"/>
        <w:bottom w:val="none" w:sz="0" w:space="0" w:color="auto"/>
        <w:right w:val="none" w:sz="0" w:space="0" w:color="auto"/>
      </w:divBdr>
    </w:div>
    <w:div w:id="148728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monteil.free.fr/ressources/physique/star/star7.htm" TargetMode="External"/><Relationship Id="rId3" Type="http://schemas.openxmlformats.org/officeDocument/2006/relationships/settings" Target="settings.xml"/><Relationship Id="rId7" Type="http://schemas.openxmlformats.org/officeDocument/2006/relationships/hyperlink" Target="http://lemonteil.free.fr/ressources/physique/star/star7.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emonteil.free.fr/ressources/physique/star/star8.htm"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485</Words>
  <Characters>2669</Characters>
  <Application>Microsoft Office Word</Application>
  <DocSecurity>0</DocSecurity>
  <Lines>22</Lines>
  <Paragraphs>6</Paragraphs>
  <ScaleCrop>false</ScaleCrop>
  <Company> </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2006-09-01T08:49:00Z</dcterms:created>
  <dcterms:modified xsi:type="dcterms:W3CDTF">2006-09-01T10:16:00Z</dcterms:modified>
</cp:coreProperties>
</file>