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D47F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D47FF">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D47FF">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 xml:space="preserve">Faire ainsi des moyens que nous devons admettre plusieurs autres corps à la classe "de planète". Sedna, Quaoar, l'astéroïde Cérès et peut-être une douzaine d'objets de ceinture Kuiper vont aussi probablement être autour et ainsi, d'après cette définition, planètes. </w:t>
      </w: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Mais ces compléments sont peut-être un petit prix pour payer pour une définition qui repose sur des principes scientifiques solides.</w:t>
      </w: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Malheureusement, cette définition laisse complètement tomber le contrôle de santé mentale historique. Historiquement, où le critère pour être vient autour, à part le près de la coïncidence entre la définition historique de planète et la taille de transition du rond à non autour ?</w:t>
      </w:r>
      <w:r w:rsidR="00F03AD6">
        <w:rPr>
          <w:rFonts w:ascii="Times New Roman" w:hAnsi="Times New Roman" w:cs="Times New Roman"/>
          <w:sz w:val="24"/>
          <w:szCs w:val="24"/>
        </w:rPr>
        <w:t xml:space="preserve"> </w:t>
      </w:r>
      <w:r w:rsidR="00F03AD6">
        <w:rPr>
          <w:rFonts w:ascii="Times New Roman" w:eastAsia="Times New Roman" w:hAnsi="Times New Roman" w:cs="Times New Roman"/>
          <w:color w:val="000000" w:themeColor="text1"/>
          <w:sz w:val="24"/>
          <w:szCs w:val="24"/>
        </w:rPr>
        <w:t>À aucun temps dans l'histoire précédente a n'importe quelle discussion d’un objet vraiment est la partie autour était la discussion si vraiment il devrait être appelé une planète.</w:t>
      </w: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 xml:space="preserve">On a initialement considéré Cérès comme une planète, mais pas parce que c'est autour (qui était inconnu au temps), mais parce que c'était le seul objet connu pour exister entre Mars et Jupiter. Quand d'autres astéroïdes de tailles semblables ont été trouvés au même emplacement, il </w:t>
      </w:r>
      <w:r w:rsidR="00723774">
        <w:rPr>
          <w:rFonts w:ascii="Times New Roman" w:eastAsia="Times New Roman" w:hAnsi="Times New Roman" w:cs="Times New Roman"/>
          <w:color w:val="000000" w:themeColor="text1"/>
          <w:sz w:val="24"/>
          <w:szCs w:val="24"/>
        </w:rPr>
        <w:t>a été décidé pour appelés tout</w:t>
      </w:r>
      <w:r w:rsidR="00F03AD6">
        <w:rPr>
          <w:rFonts w:ascii="Times New Roman" w:eastAsia="Times New Roman" w:hAnsi="Times New Roman" w:cs="Times New Roman"/>
          <w:color w:val="000000" w:themeColor="text1"/>
          <w:sz w:val="24"/>
          <w:szCs w:val="24"/>
        </w:rPr>
        <w:t xml:space="preserve"> les membres de la ceinture d'astéroïde, plutôt que des planètes.</w:t>
      </w:r>
    </w:p>
    <w:p>
      <w:pPr>
        <w:spacing w:after="0" w:line="240" w:lineRule="auto"/>
        <w:ind w:firstLine="708"/>
        <w:jc w:val="both"/>
        <w:rPr>
          <w:rFonts w:ascii="Times New Roman" w:hAnsi="Times New Roman" w:cs="Times New Roman"/>
          <w:sz w:val="24"/>
          <w:szCs w:val="24"/>
        </w:rPr>
      </w:pPr>
      <w:r w:rsidR="00F03AD6">
        <w:rPr>
          <w:rFonts w:ascii="Times New Roman" w:eastAsia="Times New Roman" w:hAnsi="Times New Roman" w:cs="Times New Roman"/>
          <w:color w:val="000000" w:themeColor="text1"/>
          <w:sz w:val="24"/>
          <w:szCs w:val="24"/>
        </w:rPr>
        <w:t>La rondeur est une propriété physique importante et la gravité est la force dominante dans le système solaire, si peut-être il est important d'avoir un mot spécial qui décrit la classe d'objets dans le système solaire qui sont autour.</w:t>
      </w:r>
      <w:r w:rsidR="00F03AD6">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 xml:space="preserve">Mais simplement parce que toutes les planètes historiques qui sont autour ne signifient pas du tout que c'est la bonne science pour définir partout autour des objets considérée être des planètes. Une bien meilleure idée est d'utiliser un mot différent à définir ces objets. </w:t>
      </w: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Spheroids ? Gravispheres ?</w:t>
      </w:r>
      <w:r w:rsidR="00F03AD6">
        <w:rPr>
          <w:rFonts w:ascii="Times New Roman" w:hAnsi="Times New Roman" w:cs="Times New Roman"/>
          <w:sz w:val="24"/>
          <w:szCs w:val="24"/>
        </w:rPr>
        <w:t xml:space="preserve"> </w:t>
      </w:r>
      <w:r w:rsidR="00F03AD6">
        <w:rPr>
          <w:rFonts w:ascii="Times New Roman" w:eastAsia="Times New Roman" w:hAnsi="Times New Roman" w:cs="Times New Roman"/>
          <w:color w:val="000000" w:themeColor="text1"/>
          <w:sz w:val="24"/>
          <w:szCs w:val="24"/>
        </w:rPr>
        <w:t>En réalité, nous préférons le mot "planetoid" comme un nouveau mot à définir sur des objets ronds orbital du soleil. Toutes les planètes sont planetoids. Pas tout le planetoids est des planètes.</w:t>
      </w:r>
    </w:p>
    <w:p>
      <w:pPr>
        <w:spacing w:after="0" w:line="240" w:lineRule="auto"/>
        <w:ind w:firstLine="708"/>
        <w:jc w:val="both"/>
        <w:rPr>
          <w:rFonts w:ascii="Times New Roman" w:hAnsi="Times New Roman" w:cs="Times New Roman"/>
          <w:sz w:val="24"/>
          <w:szCs w:val="24"/>
        </w:rPr>
      </w:pPr>
      <w:r w:rsidR="00F03AD6">
        <w:rPr>
          <w:rFonts w:ascii="Times New Roman" w:eastAsia="Times New Roman" w:hAnsi="Times New Roman" w:cs="Times New Roman"/>
          <w:b/>
          <w:color w:val="000000" w:themeColor="text1"/>
          <w:sz w:val="24"/>
          <w:szCs w:val="24"/>
        </w:rPr>
        <w:t>Classification de population :</w:t>
      </w:r>
      <w:r w:rsidR="00F03AD6">
        <w:rPr>
          <w:rFonts w:ascii="Times New Roman" w:eastAsia="Times New Roman" w:hAnsi="Times New Roman" w:cs="Times New Roman"/>
          <w:color w:val="000000" w:themeColor="text1"/>
          <w:sz w:val="24"/>
          <w:szCs w:val="24"/>
        </w:rPr>
        <w:t xml:space="preserve"> Cette définition exige un peu plus d'explication et un peu plus de compréhension du système solaire, mais, dans la fin, mène à la définition la plus satisfaisante "de planète". Comme le système solaire très naturellement se divise entre des objets ronds et des objets non-ronds, il se divise aussi très naturellement entre des individus solitaires et les membres de grandes populations. L'exemple le mieux connu d'une grande population est la ceinture d'astéroïde. Nous l'appelons une population parce qu'une région d'espace contient des objets avec une gamme continue de tailles d'un modérément grand objet (Cérès) à une poignée d'objets légèrement plus petits (Vesta, Pallas, Hermione) à un numéro énorme extrêmement petits d’objets (des roches, des particules de poussière).</w:t>
      </w:r>
      <w:r w:rsidR="00F03AD6">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F03AD6">
        <w:rPr>
          <w:rFonts w:ascii="Times New Roman" w:eastAsia="Times New Roman" w:hAnsi="Times New Roman" w:cs="Times New Roman"/>
          <w:color w:val="000000" w:themeColor="text1"/>
          <w:sz w:val="24"/>
          <w:szCs w:val="24"/>
        </w:rPr>
        <w:t>Les individus solitaires sont beaucoup plus différents. Dans leur région d'espace il y a seulement eux (la Terre, dire) et ensuite une collection d'objets beaucoup plus petits (les astéroïdes circumterrestres), sans population continue au milieu.</w:t>
      </w:r>
      <w:r w:rsidR="00F03AD6">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 xml:space="preserve">Un exemple simple aide à dramatiser la différence entre une population continue et un individu solitaire. </w:t>
      </w:r>
    </w:p>
    <w:p>
      <w:pPr>
        <w:spacing w:after="0" w:line="240" w:lineRule="auto"/>
        <w:ind w:firstLine="708"/>
        <w:jc w:val="both"/>
        <w:rPr>
          <w:rFonts w:ascii="Times New Roman" w:hAnsi="Times New Roman" w:cs="Times New Roman"/>
          <w:sz w:val="24"/>
          <w:szCs w:val="24"/>
        </w:rPr>
      </w:pPr>
      <w:r w:rsidR="00F03AD6">
        <w:rPr>
          <w:rFonts w:ascii="Times New Roman" w:eastAsia="Times New Roman" w:hAnsi="Times New Roman" w:cs="Times New Roman"/>
          <w:color w:val="000000" w:themeColor="text1"/>
          <w:sz w:val="24"/>
          <w:szCs w:val="24"/>
        </w:rPr>
        <w:t xml:space="preserve">Cérès, le plus grand astéroïde, a un diamètre de </w:t>
      </w:r>
      <w:smartTag w:uri="urn:schemas-microsoft-com:office:smarttags" w:element="metricconverter">
        <w:smartTagPr>
          <w:attr w:name="ProductID" w:val="900 km"/>
        </w:smartTagPr>
        <w:r w:rsidR="00F03AD6">
          <w:rPr>
            <w:rFonts w:ascii="Times New Roman" w:eastAsia="Times New Roman" w:hAnsi="Times New Roman" w:cs="Times New Roman"/>
            <w:color w:val="000000" w:themeColor="text1"/>
            <w:sz w:val="24"/>
            <w:szCs w:val="24"/>
          </w:rPr>
          <w:t>900 km</w:t>
        </w:r>
      </w:smartTag>
      <w:r w:rsidR="00F03AD6">
        <w:rPr>
          <w:rFonts w:ascii="Times New Roman" w:eastAsia="Times New Roman" w:hAnsi="Times New Roman" w:cs="Times New Roman"/>
          <w:color w:val="000000" w:themeColor="text1"/>
          <w:sz w:val="24"/>
          <w:szCs w:val="24"/>
        </w:rPr>
        <w:t xml:space="preserve">. Le plus grand astéroïde suivant, Pallas, a un diamètre de </w:t>
      </w:r>
      <w:smartTag w:uri="urn:schemas-microsoft-com:office:smarttags" w:element="metricconverter">
        <w:smartTagPr>
          <w:attr w:name="ProductID" w:val="520 km"/>
        </w:smartTagPr>
        <w:r w:rsidR="00F03AD6">
          <w:rPr>
            <w:rFonts w:ascii="Times New Roman" w:eastAsia="Times New Roman" w:hAnsi="Times New Roman" w:cs="Times New Roman"/>
            <w:color w:val="000000" w:themeColor="text1"/>
            <w:sz w:val="24"/>
            <w:szCs w:val="24"/>
          </w:rPr>
          <w:t>520 km</w:t>
        </w:r>
      </w:smartTag>
      <w:r w:rsidR="00F03AD6">
        <w:rPr>
          <w:rFonts w:ascii="Times New Roman" w:eastAsia="Times New Roman" w:hAnsi="Times New Roman" w:cs="Times New Roman"/>
          <w:color w:val="000000" w:themeColor="text1"/>
          <w:sz w:val="24"/>
          <w:szCs w:val="24"/>
        </w:rPr>
        <w:t>.</w:t>
      </w:r>
      <w:r w:rsidR="00F03AD6">
        <w:rPr>
          <w:rFonts w:ascii="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F03AD6">
        <w:rPr>
          <w:rFonts w:ascii="Times New Roman" w:eastAsia="Times New Roman" w:hAnsi="Times New Roman" w:cs="Times New Roman"/>
          <w:color w:val="000000" w:themeColor="text1"/>
          <w:sz w:val="24"/>
          <w:szCs w:val="24"/>
        </w:rPr>
        <w:t xml:space="preserve">Après cela vient Vesta à </w:t>
      </w:r>
      <w:smartTag w:uri="urn:schemas-microsoft-com:office:smarttags" w:element="metricconverter">
        <w:smartTagPr>
          <w:attr w:name="ProductID" w:val="500 km"/>
        </w:smartTagPr>
        <w:r w:rsidR="00F03AD6">
          <w:rPr>
            <w:rFonts w:ascii="Times New Roman" w:eastAsia="Times New Roman" w:hAnsi="Times New Roman" w:cs="Times New Roman"/>
            <w:color w:val="000000" w:themeColor="text1"/>
            <w:sz w:val="24"/>
            <w:szCs w:val="24"/>
          </w:rPr>
          <w:t>500 km</w:t>
        </w:r>
      </w:smartTag>
      <w:r w:rsidR="00F03AD6">
        <w:rPr>
          <w:rFonts w:ascii="Times New Roman" w:eastAsia="Times New Roman" w:hAnsi="Times New Roman" w:cs="Times New Roman"/>
          <w:color w:val="000000" w:themeColor="text1"/>
          <w:sz w:val="24"/>
          <w:szCs w:val="24"/>
        </w:rPr>
        <w:t xml:space="preserve"> et Hygiea à </w:t>
      </w:r>
      <w:smartTag w:uri="urn:schemas-microsoft-com:office:smarttags" w:element="metricconverter">
        <w:smartTagPr>
          <w:attr w:name="ProductID" w:val="430 km"/>
        </w:smartTagPr>
        <w:r w:rsidR="00F03AD6">
          <w:rPr>
            <w:rFonts w:ascii="Times New Roman" w:eastAsia="Times New Roman" w:hAnsi="Times New Roman" w:cs="Times New Roman"/>
            <w:color w:val="000000" w:themeColor="text1"/>
            <w:sz w:val="24"/>
            <w:szCs w:val="24"/>
          </w:rPr>
          <w:t>430 km</w:t>
        </w:r>
      </w:smartTag>
      <w:r w:rsidR="00F03AD6">
        <w:rPr>
          <w:rFonts w:ascii="Times New Roman" w:eastAsia="Times New Roman" w:hAnsi="Times New Roman" w:cs="Times New Roman"/>
          <w:color w:val="000000" w:themeColor="text1"/>
          <w:sz w:val="24"/>
          <w:szCs w:val="24"/>
        </w:rPr>
        <w:t xml:space="preserve"> et la liste connue se situe en bas. Le saut dans la taille entre des astéroïdes n'est jamais plus qu'un facteur de deux. Au contraire, la terre a un diamètre d'environ </w:t>
      </w:r>
      <w:smartTag w:uri="urn:schemas-microsoft-com:office:smarttags" w:element="metricconverter">
        <w:smartTagPr>
          <w:attr w:name="ProductID" w:val="12,000 km"/>
        </w:smartTagPr>
        <w:r w:rsidR="00F03AD6">
          <w:rPr>
            <w:rFonts w:ascii="Times New Roman" w:eastAsia="Times New Roman" w:hAnsi="Times New Roman" w:cs="Times New Roman"/>
            <w:color w:val="000000" w:themeColor="text1"/>
            <w:sz w:val="24"/>
            <w:szCs w:val="24"/>
          </w:rPr>
          <w:t>12,000 km</w:t>
        </w:r>
      </w:smartTag>
      <w:r w:rsidR="00F03AD6">
        <w:rPr>
          <w:rFonts w:ascii="Times New Roman" w:eastAsia="Times New Roman" w:hAnsi="Times New Roman" w:cs="Times New Roman"/>
          <w:color w:val="000000" w:themeColor="text1"/>
          <w:sz w:val="24"/>
          <w:szCs w:val="24"/>
        </w:rPr>
        <w:t xml:space="preserve">, tandis que le plus grand d'autre objet dans le voisinage de la terre, l'astéroïde Ganymed, a un diamètre d'environ </w:t>
      </w:r>
      <w:smartTag w:uri="urn:schemas-microsoft-com:office:smarttags" w:element="metricconverter">
        <w:smartTagPr>
          <w:attr w:name="ProductID" w:val="41 km"/>
        </w:smartTagPr>
        <w:r w:rsidR="00F03AD6">
          <w:rPr>
            <w:rFonts w:ascii="Times New Roman" w:eastAsia="Times New Roman" w:hAnsi="Times New Roman" w:cs="Times New Roman"/>
            <w:color w:val="000000" w:themeColor="text1"/>
            <w:sz w:val="24"/>
            <w:szCs w:val="24"/>
          </w:rPr>
          <w:t>41 km</w:t>
        </w:r>
      </w:smartTag>
      <w:r w:rsidR="00F03AD6">
        <w:rPr>
          <w:rFonts w:ascii="Times New Roman" w:eastAsia="Times New Roman" w:hAnsi="Times New Roman" w:cs="Times New Roman"/>
          <w:color w:val="000000" w:themeColor="text1"/>
          <w:sz w:val="24"/>
          <w:szCs w:val="24"/>
        </w:rPr>
        <w:t>, un facteur de 300 !</w:t>
      </w:r>
    </w:p>
    <w:sectPr w:rsidR="00162F49" w:rsidSect="00F4766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94570">
        <w:separator/>
      </w:r>
    </w:p>
  </w:endnote>
  <w:endnote w:type="continuationSeparator" w:id="1">
    <w:p>
      <w:pPr>
        <w:spacing w:after="0" w:line="240" w:lineRule="auto"/>
      </w:pPr>
      <w:r w:rsidR="00F9457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D47FF">
      <w:t>529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94570">
        <w:separator/>
      </w:r>
    </w:p>
  </w:footnote>
  <w:footnote w:type="continuationSeparator" w:id="1">
    <w:p>
      <w:pPr>
        <w:spacing w:after="0" w:line="240" w:lineRule="auto"/>
      </w:pPr>
      <w:r w:rsidR="00F9457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8D47FF"/>
    <w:rsid w:val="00162F49"/>
    <w:rsid w:val="00454BD8"/>
    <w:rsid w:val="00650330"/>
    <w:rsid w:val="00723774"/>
    <w:rsid w:val="008D47FF"/>
    <w:rsid w:val="008D56B6"/>
    <w:rsid w:val="00E3084F"/>
    <w:rsid w:val="00E47B12"/>
    <w:rsid w:val="00F03AD6"/>
    <w:rsid w:val="00F47663"/>
    <w:rsid w:val="00F94570"/>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4766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D47FF"/>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D47F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D47FF"/>
  </w:style>
  <w:style w:type="paragraph" w:styleId="Pieddepage">
    <w:name w:val="footer"/>
    <w:basedOn w:val="Normal"/>
    <w:link w:val="PieddepageCar"/>
    <w:uiPriority w:val="99"/>
    <w:semiHidden/>
    <w:unhideWhenUsed/>
    <w:rsid w:val="008D47F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D47FF"/>
  </w:style>
  <w:style w:type="paragraph" w:styleId="Textedebulles">
    <w:name w:val="Balloon Text"/>
    <w:basedOn w:val="Normal"/>
    <w:link w:val="TextedebullesCar"/>
    <w:uiPriority w:val="99"/>
    <w:semiHidden/>
    <w:unhideWhenUsed/>
    <w:rsid w:val="008D47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47FF"/>
    <w:rPr>
      <w:rFonts w:ascii="Tahoma" w:hAnsi="Tahoma" w:cs="Tahoma"/>
      <w:sz w:val="16"/>
      <w:szCs w:val="16"/>
    </w:rPr>
  </w:style>
  <w:style w:type="character" w:styleId="Lienhypertexte">
    <w:name w:val="Hyperlink"/>
    <w:basedOn w:val="Policepardfaut"/>
    <w:uiPriority w:val="99"/>
    <w:semiHidden/>
    <w:unhideWhenUsed/>
    <w:rsid w:val="00F03AD6"/>
    <w:rPr>
      <w:strike w:val="0"/>
      <w:dstrike w:val="0"/>
      <w:color w:val="002BB8"/>
      <w:u w:val="none"/>
      <w:effect w:val="none"/>
    </w:rPr>
  </w:style>
  <w:style w:type="paragraph" w:customStyle="1" w:styleId="txt12">
    <w:name w:val="txt12"/>
    <w:basedOn w:val="Normal"/>
    <w:uiPriority w:val="99"/>
    <w:semiHidden/>
    <w:rsid w:val="00F03A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F03A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F03AD6"/>
  </w:style>
  <w:style w:type="character" w:styleId="Accentuation">
    <w:name w:val="Emphasis"/>
    <w:basedOn w:val="Policepardfaut"/>
    <w:uiPriority w:val="20"/>
    <w:qFormat/>
    <w:rsid w:val="00F03AD6"/>
    <w:rPr>
      <w:i/>
      <w:iCs/>
    </w:rPr>
  </w:style>
  <w:style w:type="character" w:styleId="lev">
    <w:name w:val="Strong"/>
    <w:basedOn w:val="Policepardfaut"/>
    <w:uiPriority w:val="22"/>
    <w:qFormat/>
    <w:rsid w:val="00F03AD6"/>
    <w:rPr>
      <w:b/>
      <w:bCs/>
    </w:rPr>
  </w:style>
</w:styles>
</file>

<file path=word/webSettings.xml><?xml version="1.0" encoding="utf-8"?>
<w:webSettings xmlns:r="http://schemas.openxmlformats.org/officeDocument/2006/relationships" xmlns:w="http://schemas.openxmlformats.org/wordprocessingml/2006/3/main">
  <w:divs>
    <w:div w:id="850682144">
      <w:bodyDiv w:val="1"/>
      <w:marLeft w:val="0"/>
      <w:marRight w:val="0"/>
      <w:marTop w:val="0"/>
      <w:marBottom w:val="0"/>
      <w:divBdr>
        <w:top w:val="none" w:sz="0" w:space="0" w:color="auto"/>
        <w:left w:val="none" w:sz="0" w:space="0" w:color="auto"/>
        <w:bottom w:val="none" w:sz="0" w:space="0" w:color="auto"/>
        <w:right w:val="none" w:sz="0" w:space="0" w:color="auto"/>
      </w:divBdr>
    </w:div>
    <w:div w:id="214014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568</Words>
  <Characters>3128</Characters>
  <Application>Microsoft Office Word</Application>
  <DocSecurity>0</DocSecurity>
  <Lines>26</Lines>
  <Paragraphs>7</Paragraphs>
  <ScaleCrop>false</ScaleCrop>
  <Company> </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2006-09-10T13:09:00Z</dcterms:created>
  <dcterms:modified xsi:type="dcterms:W3CDTF">2006-09-10T18:10:00Z</dcterms:modified>
</cp:coreProperties>
</file>