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C12D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C12D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C12D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Son hypothèse était que les constituants de la queue des comètes avai</w:t>
      </w:r>
      <w:r w:rsidR="00496135">
        <w:rPr>
          <w:rFonts w:ascii="Times New Roman" w:hAnsi="Times New Roman" w:cs="Times New Roman"/>
          <w:sz w:val="24"/>
          <w:szCs w:val="24"/>
        </w:rPr>
        <w:t>en</w:t>
      </w:r>
      <w:r w:rsidR="006C45A5" w:rsidRPr="006C45A5">
        <w:rPr>
          <w:rFonts w:ascii="Times New Roman" w:hAnsi="Times New Roman" w:cs="Times New Roman"/>
          <w:sz w:val="24"/>
          <w:szCs w:val="24"/>
        </w:rPr>
        <w:t>t une affinité particulière pour absorber l’azote</w:t>
      </w:r>
      <w:r w:rsidR="00496135">
        <w:rPr>
          <w:rFonts w:ascii="Times New Roman" w:hAnsi="Times New Roman" w:cs="Times New Roman"/>
          <w:sz w:val="24"/>
          <w:szCs w:val="24"/>
        </w:rPr>
        <w:t xml:space="preserve"> de notre atmosphère. Les êtres-</w:t>
      </w:r>
      <w:r w:rsidR="006C45A5" w:rsidRPr="006C45A5">
        <w:rPr>
          <w:rFonts w:ascii="Times New Roman" w:hAnsi="Times New Roman" w:cs="Times New Roman"/>
          <w:sz w:val="24"/>
          <w:szCs w:val="24"/>
        </w:rPr>
        <w:t>vivants respirant alors une atmosphère considérablement enrichie en oxygène risquaient d’entrer spontanément en combustion. Dans le même registre de peurs, l’annonce en 1868 de la détection d’un poison comme le C</w:t>
      </w:r>
      <w:r w:rsidR="006C45A5" w:rsidRPr="006C45A5">
        <w:rPr>
          <w:rFonts w:ascii="Times New Roman" w:hAnsi="Times New Roman" w:cs="Times New Roman"/>
          <w:sz w:val="24"/>
          <w:szCs w:val="24"/>
          <w:vertAlign w:val="subscript"/>
        </w:rPr>
        <w:t>2</w:t>
      </w:r>
      <w:r w:rsidR="006C45A5" w:rsidRPr="006C45A5">
        <w:rPr>
          <w:rFonts w:ascii="Times New Roman" w:hAnsi="Times New Roman" w:cs="Times New Roman"/>
          <w:sz w:val="24"/>
          <w:szCs w:val="24"/>
        </w:rPr>
        <w:t>N</w:t>
      </w:r>
      <w:r w:rsidR="006C45A5" w:rsidRPr="006C45A5">
        <w:rPr>
          <w:rFonts w:ascii="Times New Roman" w:hAnsi="Times New Roman" w:cs="Times New Roman"/>
          <w:sz w:val="24"/>
          <w:szCs w:val="24"/>
          <w:vertAlign w:val="subscript"/>
        </w:rPr>
        <w:t>2</w:t>
      </w:r>
      <w:r w:rsidR="006C45A5" w:rsidRPr="006C45A5">
        <w:rPr>
          <w:rFonts w:ascii="Times New Roman" w:hAnsi="Times New Roman" w:cs="Times New Roman"/>
          <w:sz w:val="24"/>
          <w:szCs w:val="24"/>
        </w:rPr>
        <w:t xml:space="preserve"> (qui n’a toujours été confirmée depuis) provoqua un véritable vent de panique quand on apprit que la Terre devait traverser la queue de la comète de Halley attendue pour 1910. On rapporte à ce sujet des suicides dans plusieurs pays d’Europe et les « Pilules de la Comète » vendues comme antidotes devinrent un marché très lucratif.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 xml:space="preserve">Au début des années 1980, l’astrophysicien Fred Hoyle tenta de montrer que la fréquence et la prolifération d’épidémies comme la grippe, la variole ou encore la peste, pouvaient parfaitement correspondre à un ensemencement cométaire de notre planète en bactéries et virus. Par la suite Wickramasinghe et al. (1988), ont comparé des spectres infrarouges cométaires avec des spectres de virus et de bactéries et sont parvenus à obtenir un ajustement tout aussi satisfaisant que des modèles de silicates et composés organiques proposés plus généralement. Mais le gros handicap de ces travaux et qu’ils ne peuvent répondre aux questions : comment ces bactéries sont elles arrivées là et comment ont-elles bien pu y survivre ?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 xml:space="preserve">Fruit de la mécanique Newtonienne, l’hypothèse d’un impact avec la Terre fut évoquée en 1736 par Lalande dans ses Réflexions sur les comètes. Un siècle plus tard, les calculs de Damoiseau et d’Olbers semèrent la terreur en concluant que la comète de Biela devait traverser l’orbite terrestre le 29 décembre 1832 à une distance critique de notre planète. Arago réussit à ramener le calme en montrant que la Terre ne passerait en ce point qu’un mois après la comète, qui la frôlerait donc à 80 millions de kilomètres de distance.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 xml:space="preserve">Aujourd’hui, ressuscitée par la rencontre de la comète Shoemaker-Levy 9 avec Jupiter en 1994, et relayée par de récents films hollywoodiens comme Deep Impact (1998), la crainte d’une collision émerge à nouveau. On découvre que notre système solaire est bien plus encombré qu’on ne le pensait jusqu'à il y a quelques années encore. Il suffirait d’un bolide de quelques kilomètres pour entraîner des conséquences fatales à l’humanité.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Des campagnes de surveillance et des scénarios de défense sont développés (programme Spaceguard Survey de la NASA) pour éviter qu’un simple coup de malchance ne vienne donner raison à des siècles de superstitions.</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 xml:space="preserve">Enfin, l’une des plus récentes illustrations du pouvoir de fascination qu’exercent les comètes remonte au passage de la comète Hale-Bopp en 1997. 39 membres de la secte américaine Heaven’s Gate se donnèrent la mort le 26 Mars 1997 pour que leurs âmes puissent rejoindre un vaisseau spatial caché dans son sillage. Une pétition circula sur internet pour exiger de la Nasa qu’elle publie des photos qui confirmerait cette hypothèse. Même si les avancées scientifiques ont permis de faire reculer les anciens mythes, ils semblent resurgir de chaque zone d’ombre qui ne manque pas d’émerger à mesure que nous pénétrons les secrets de ces vagabondes du ciel.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 xml:space="preserve">Mais comme pour venir contrebalancer ces superstitions, les comètes ont aussi permis de faire progresser considérablement notre vision du cosmos. </w:t>
      </w:r>
    </w:p>
    <w:p>
      <w:pPr>
        <w:spacing w:after="0" w:line="240" w:lineRule="auto"/>
        <w:ind w:firstLine="708"/>
        <w:jc w:val="both"/>
        <w:rPr>
          <w:rFonts w:ascii="Times New Roman" w:hAnsi="Times New Roman" w:cs="Times New Roman"/>
          <w:sz w:val="24"/>
          <w:szCs w:val="24"/>
        </w:rPr>
      </w:pPr>
      <w:r w:rsidR="006C45A5" w:rsidRPr="006C45A5">
        <w:rPr>
          <w:rFonts w:ascii="Times New Roman" w:hAnsi="Times New Roman" w:cs="Times New Roman"/>
          <w:sz w:val="24"/>
          <w:szCs w:val="24"/>
        </w:rPr>
        <w:t>Grâce aux développements de la mécanique Newtonienne, elles ont apporté aux astronomes un éclairage nouveau sur la nature de notre système solaire.</w:t>
      </w:r>
    </w:p>
    <w:sectPr w:rsidR="00E43BE7" w:rsidSect="00525BA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D33AF">
        <w:separator/>
      </w:r>
    </w:p>
  </w:endnote>
  <w:endnote w:type="continuationSeparator" w:id="1">
    <w:p>
      <w:pPr>
        <w:spacing w:after="0" w:line="240" w:lineRule="auto"/>
      </w:pPr>
      <w:r w:rsidR="00CD33AF">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C45A5">
      <w:t>184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D33AF">
        <w:separator/>
      </w:r>
    </w:p>
  </w:footnote>
  <w:footnote w:type="continuationSeparator" w:id="1">
    <w:p>
      <w:pPr>
        <w:spacing w:after="0" w:line="240" w:lineRule="auto"/>
      </w:pPr>
      <w:r w:rsidR="00CD33A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C12D3"/>
    <w:rsid w:val="00063521"/>
    <w:rsid w:val="002C12D3"/>
    <w:rsid w:val="00496135"/>
    <w:rsid w:val="00525BAB"/>
    <w:rsid w:val="0063056E"/>
    <w:rsid w:val="006C45A5"/>
    <w:rsid w:val="00CD33AF"/>
    <w:rsid w:val="00E43BE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25BA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C45A5"/>
    <w:rPr>
      <w:strike w:val="0"/>
      <w:dstrike w:val="0"/>
      <w:color w:val="0112D7"/>
      <w:u w:val="none"/>
      <w:effect w:val="none"/>
    </w:rPr>
  </w:style>
  <w:style w:type="paragraph" w:styleId="NormalWeb">
    <w:name w:val="Normal (Web)"/>
    <w:basedOn w:val="Normal"/>
    <w:uiPriority w:val="99"/>
    <w:semiHidden/>
    <w:unhideWhenUsed/>
    <w:rsid w:val="006C45A5"/>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6C45A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C45A5"/>
  </w:style>
  <w:style w:type="paragraph" w:styleId="Pieddepage">
    <w:name w:val="footer"/>
    <w:basedOn w:val="Normal"/>
    <w:link w:val="PieddepageCar"/>
    <w:uiPriority w:val="99"/>
    <w:semiHidden/>
    <w:unhideWhenUsed/>
    <w:rsid w:val="006C45A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C45A5"/>
  </w:style>
  <w:style w:type="paragraph" w:styleId="Textedebulles">
    <w:name w:val="Balloon Text"/>
    <w:basedOn w:val="Normal"/>
    <w:link w:val="TextedebullesCar"/>
    <w:uiPriority w:val="99"/>
    <w:semiHidden/>
    <w:unhideWhenUsed/>
    <w:rsid w:val="006C45A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45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6182097">
      <w:bodyDiv w:val="1"/>
      <w:marLeft w:val="0"/>
      <w:marRight w:val="0"/>
      <w:marTop w:val="0"/>
      <w:marBottom w:val="0"/>
      <w:divBdr>
        <w:top w:val="none" w:sz="0" w:space="0" w:color="auto"/>
        <w:left w:val="none" w:sz="0" w:space="0" w:color="auto"/>
        <w:bottom w:val="none" w:sz="0" w:space="0" w:color="auto"/>
        <w:right w:val="none" w:sz="0" w:space="0" w:color="auto"/>
      </w:divBdr>
    </w:div>
    <w:div w:id="55490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552</Words>
  <Characters>3037</Characters>
  <Application>Microsoft Office Word</Application>
  <DocSecurity>0</DocSecurity>
  <Lines>25</Lines>
  <Paragraphs>7</Paragraphs>
  <ScaleCrop>false</ScaleCrop>
  <Company> </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2006-08-19T11:12:00Z</dcterms:created>
  <dcterms:modified xsi:type="dcterms:W3CDTF">2006-08-20T08:57:00Z</dcterms:modified>
</cp:coreProperties>
</file>