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B4A9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B4A92">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B4A92">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color w:val="000000" w:themeColor="text1"/>
          <w:u w:val="single"/>
        </w:rPr>
      </w:pPr>
      <w:r w:rsidR="00AB4A92">
        <w:rPr>
          <w:color w:val="000000" w:themeColor="text1"/>
          <w:u w:val="single"/>
        </w:rPr>
        <w:t>-</w:t>
      </w:r>
      <w:r w:rsidR="00AB4A92">
        <w:rPr>
          <w:bCs/>
          <w:i/>
          <w:color w:val="000000" w:themeColor="text1"/>
          <w:u w:val="single"/>
        </w:rPr>
        <w:t>EXTRA-BALL:L'EFFET DES NEUTRONS</w:t>
      </w:r>
      <w:r w:rsidR="00AB4A92">
        <w:rPr>
          <w:color w:val="000000" w:themeColor="text1"/>
          <w:u w:val="single"/>
        </w:rPr>
        <w:t>:</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jc w:val="both"/>
        <w:rPr>
          <w:color w:val="000000" w:themeColor="text1"/>
        </w:rPr>
      </w:pPr>
      <w:r w:rsidR="00AB4A92">
        <w:rPr>
          <w:color w:val="000000" w:themeColor="text1"/>
        </w:rPr>
        <w:t>A 900m: 12000 rems: mort immédiate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rPr>
        <w:t>A 1300m: 750 rems: mort en quelques semaines</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rPr>
        <w:t xml:space="preserve">A 1800m: 50 rems: négligeable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color w:val="000000" w:themeColor="text1"/>
          <w:u w:val="single"/>
        </w:rPr>
      </w:pPr>
      <w:r w:rsidR="00AB4A92">
        <w:rPr>
          <w:color w:val="000000" w:themeColor="text1"/>
          <w:u w:val="single"/>
        </w:rPr>
        <w:t>-</w:t>
      </w:r>
      <w:r w:rsidR="00AB4A92">
        <w:rPr>
          <w:bCs/>
          <w:color w:val="000000" w:themeColor="text1"/>
          <w:u w:val="single"/>
        </w:rPr>
        <w:t>TILT:EFFETS DES RADIATIONS</w:t>
      </w:r>
      <w:r w:rsidR="00AB4A92">
        <w:rPr>
          <w:color w:val="000000" w:themeColor="text1"/>
          <w:u w:val="single"/>
        </w:rPr>
        <w:t>:</w:t>
      </w:r>
    </w:p>
    <w:p>
      <w:pPr>
        <w:pStyle w:val="NormalWeb"/>
        <w:spacing w:before="0" w:beforeAutospacing="0" w:after="0" w:afterAutospacing="0"/>
        <w:jc w:val="center"/>
        <w:rPr>
          <w:color w:val="000000" w:themeColor="text1"/>
          <w:u w:val="single"/>
        </w:rPr>
      </w:pPr>
    </w:p>
    <w:p>
      <w:pPr>
        <w:pStyle w:val="NormalWeb"/>
        <w:spacing w:before="0" w:beforeAutospacing="0" w:after="0" w:afterAutospacing="0"/>
        <w:jc w:val="both"/>
        <w:rPr>
          <w:color w:val="000000" w:themeColor="text1"/>
        </w:rPr>
      </w:pPr>
      <w:r w:rsidR="00AB4A92">
        <w:rPr>
          <w:color w:val="000000" w:themeColor="text1"/>
          <w:u w:val="single"/>
        </w:rPr>
        <w:t xml:space="preserve">0,5 rems </w:t>
      </w:r>
      <w:r w:rsidR="00AB4A92">
        <w:rPr>
          <w:color w:val="000000" w:themeColor="text1"/>
        </w:rPr>
        <w:t xml:space="preserve">: limite annuelle d'exposition pour le public.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 xml:space="preserve">5 rems </w:t>
      </w:r>
      <w:r w:rsidR="00AB4A92">
        <w:rPr>
          <w:color w:val="000000" w:themeColor="text1"/>
        </w:rPr>
        <w:t>: Limite légale annuelle d'exposition pour un professionnel (limite rarement approché en centrale).</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10 Rems instantanés :</w:t>
      </w:r>
      <w:r w:rsidR="00AB4A92">
        <w:rPr>
          <w:color w:val="000000" w:themeColor="text1"/>
        </w:rPr>
        <w:t xml:space="preserve"> (modifications pro</w:t>
      </w:r>
      <w:r w:rsidR="006617C0">
        <w:rPr>
          <w:color w:val="000000" w:themeColor="text1"/>
        </w:rPr>
        <w:t xml:space="preserve">visoire de la formule sanguine ! </w:t>
      </w:r>
      <w:r w:rsidR="00AB4A92">
        <w:rPr>
          <w:color w:val="000000" w:themeColor="text1"/>
        </w:rPr>
        <w:t>Nombre de globules blancs) pendant 3 jours.</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 xml:space="preserve">100 Rems instantanés </w:t>
      </w:r>
      <w:r w:rsidR="00AB4A92">
        <w:rPr>
          <w:color w:val="000000" w:themeColor="text1"/>
        </w:rPr>
        <w:t>: Nausée, vomissements.</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 xml:space="preserve">200 Rems instantanés. </w:t>
      </w:r>
      <w:r w:rsidR="00AB4A92">
        <w:rPr>
          <w:color w:val="000000" w:themeColor="text1"/>
        </w:rPr>
        <w:t>: Rougeurs sur la zone exposée. On notera que les premiers chercheurs qui ne connaissaient pas les effets de la radioactivité on utilisé ce symptôme comme unité de mesure (!?!). On était brûlé ou pas. Cependant ceux qui sont morts d'un cancer (pas forcément imputables aux radiations, ne sont morts que plusieurs (dizaines) d'années après.</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250 Rems instantanés</w:t>
      </w:r>
      <w:r w:rsidR="00AB4A92">
        <w:rPr>
          <w:color w:val="000000" w:themeColor="text1"/>
        </w:rPr>
        <w:t xml:space="preserve"> : Perte des cheveux, de la pilosité, premiers décès possibles (dans les jours suivants). </w:t>
      </w:r>
    </w:p>
    <w:p>
      <w:pPr>
        <w:pStyle w:val="NormalWeb"/>
        <w:spacing w:before="0" w:beforeAutospacing="0" w:after="0" w:afterAutospacing="0"/>
        <w:jc w:val="both"/>
        <w:rPr>
          <w:color w:val="000000" w:themeColor="text1"/>
        </w:rPr>
      </w:pPr>
    </w:p>
    <w:p>
      <w:pPr>
        <w:pStyle w:val="NormalWeb"/>
        <w:spacing w:before="0" w:beforeAutospacing="0" w:after="0" w:afterAutospacing="0"/>
        <w:jc w:val="both"/>
        <w:rPr>
          <w:color w:val="000000" w:themeColor="text1"/>
        </w:rPr>
      </w:pPr>
      <w:r w:rsidR="00AB4A92">
        <w:rPr>
          <w:color w:val="000000" w:themeColor="text1"/>
          <w:u w:val="single"/>
        </w:rPr>
        <w:t>Dose semi-léthale : 450 Rems instantanés</w:t>
      </w:r>
      <w:r w:rsidR="00AB4A92">
        <w:rPr>
          <w:color w:val="000000" w:themeColor="text1"/>
        </w:rPr>
        <w:t>. La dose semi-léthale est déterminée comme étant celle pour laquelle 50 % des personnes exposées décèdent des causes des radiations (dans un délai de 3 mois, la plupart du temps dans les 3 jours) sans avoir reçu de soins adaptés.</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color w:val="000000" w:themeColor="text1"/>
          <w:u w:val="single"/>
        </w:rPr>
      </w:pPr>
      <w:r w:rsidR="00AB4A92">
        <w:rPr>
          <w:color w:val="000000" w:themeColor="text1"/>
          <w:u w:val="single"/>
        </w:rPr>
        <w:t>Les mutations génétiques ne sont quasiment pas possibles</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AB4A92">
        <w:rPr>
          <w:color w:val="000000" w:themeColor="text1"/>
        </w:rPr>
        <w:t>Car si une cellule est atteinte :</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AB4A92">
        <w:rPr>
          <w:color w:val="000000" w:themeColor="text1"/>
        </w:rPr>
        <w:t>-Soit elle meurt.</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AB4A92">
        <w:rPr>
          <w:color w:val="000000" w:themeColor="text1"/>
        </w:rPr>
        <w:t>-Soit elle se répare.</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AB4A92" w:rsidRPr="00AB4A92">
        <w:rPr>
          <w:color w:val="000000" w:themeColor="text1"/>
        </w:rPr>
        <w:t xml:space="preserve">-Soit </w:t>
      </w:r>
    </w:p>
    <w:p>
      <w:pPr>
        <w:pStyle w:val="NormalWeb"/>
        <w:spacing w:before="0" w:beforeAutospacing="0" w:after="0" w:afterAutospacing="0"/>
        <w:jc w:val="center"/>
        <w:rPr>
          <w:color w:val="000000" w:themeColor="text1"/>
        </w:rPr>
      </w:pPr>
    </w:p>
    <w:p>
      <w:pPr>
        <w:pStyle w:val="NormalWeb"/>
        <w:spacing w:before="0" w:beforeAutospacing="0" w:after="0" w:afterAutospacing="0"/>
        <w:jc w:val="center"/>
        <w:rPr>
          <w:color w:val="000000" w:themeColor="text1"/>
        </w:rPr>
      </w:pPr>
      <w:r w:rsidR="006617C0">
        <w:rPr>
          <w:color w:val="000000" w:themeColor="text1"/>
        </w:rPr>
        <w:t>E</w:t>
      </w:r>
      <w:r w:rsidR="00AB4A92" w:rsidRPr="00AB4A92">
        <w:rPr>
          <w:color w:val="000000" w:themeColor="text1"/>
        </w:rPr>
        <w:t>lle devient "incontrôlable" et cela aboutit à un Cancer.</w:t>
      </w:r>
    </w:p>
    <w:sectPr w:rsidR="0005255C" w:rsidSect="0005255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D79B9">
        <w:separator/>
      </w:r>
    </w:p>
  </w:endnote>
  <w:endnote w:type="continuationSeparator" w:id="1">
    <w:p>
      <w:pPr>
        <w:spacing w:after="0" w:line="240" w:lineRule="auto"/>
      </w:pPr>
      <w:r w:rsidR="00CD79B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B4A92">
      <w:t>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D79B9">
        <w:separator/>
      </w:r>
    </w:p>
  </w:footnote>
  <w:footnote w:type="continuationSeparator" w:id="1">
    <w:p>
      <w:pPr>
        <w:spacing w:after="0" w:line="240" w:lineRule="auto"/>
      </w:pPr>
      <w:r w:rsidR="00CD79B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AB4A92"/>
    <w:rsid w:val="0005255C"/>
    <w:rsid w:val="00107B50"/>
    <w:rsid w:val="006617C0"/>
    <w:rsid w:val="00AB4A92"/>
    <w:rsid w:val="00CD79B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5255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B4A92"/>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AB4A9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4A92"/>
  </w:style>
  <w:style w:type="paragraph" w:styleId="Pieddepage">
    <w:name w:val="footer"/>
    <w:basedOn w:val="Normal"/>
    <w:link w:val="PieddepageCar"/>
    <w:uiPriority w:val="99"/>
    <w:semiHidden/>
    <w:unhideWhenUsed/>
    <w:rsid w:val="00AB4A9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B4A92"/>
  </w:style>
  <w:style w:type="paragraph" w:styleId="Textedebulles">
    <w:name w:val="Balloon Text"/>
    <w:basedOn w:val="Normal"/>
    <w:link w:val="TextedebullesCar"/>
    <w:uiPriority w:val="99"/>
    <w:semiHidden/>
    <w:unhideWhenUsed/>
    <w:rsid w:val="00AB4A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4A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9518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1271</Characters>
  <Application>Microsoft Office Word</Application>
  <DocSecurity>0</DocSecurity>
  <Lines>10</Lines>
  <Paragraphs>2</Paragraphs>
  <ScaleCrop>false</ScaleCrop>
  <Company>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2006-07-04T17:56:00Z</dcterms:created>
  <dcterms:modified xsi:type="dcterms:W3CDTF">2006-07-20T11:59:00Z</dcterms:modified>
</cp:coreProperties>
</file>