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1E1717">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1E1717">
        <w:rPr>
          <w:rFonts w:ascii="Times New Roman" w:hAnsi="Times New Roman" w:cs="Times New Roman"/>
          <w:sz w:val="24"/>
          <w:szCs w:val="24"/>
        </w:rPr>
        <w:t>Chapitre 2</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1E1717">
        <w:rPr>
          <w:rFonts w:ascii="Times New Roman" w:hAnsi="Times New Roman" w:cs="Times New Roman"/>
          <w:i/>
          <w:sz w:val="24"/>
          <w:szCs w:val="24"/>
        </w:rPr>
        <w:t>Les explications de la NASA</w:t>
      </w:r>
    </w:p>
    <w:p>
      <w:pPr>
        <w:spacing w:after="0" w:line="240" w:lineRule="auto"/>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color w:val="000000" w:themeColor="text1"/>
          <w:sz w:val="24"/>
          <w:szCs w:val="24"/>
        </w:rPr>
      </w:pPr>
      <w:r w:rsidR="001E1717">
        <w:rPr>
          <w:rFonts w:ascii="Times New Roman" w:hAnsi="Times New Roman" w:cs="Times New Roman"/>
          <w:color w:val="000000" w:themeColor="text1"/>
          <w:sz w:val="24"/>
          <w:szCs w:val="24"/>
        </w:rPr>
        <w:t xml:space="preserve">Ainsi, un télescope de </w:t>
      </w:r>
      <w:smartTag w:uri="urn:schemas-microsoft-com:office:smarttags" w:element="metricconverter">
        <w:smartTagPr>
          <w:attr w:name="ProductID" w:val="80 mm"/>
        </w:smartTagPr>
        <w:r w:rsidR="001E1717">
          <w:rPr>
            <w:rFonts w:ascii="Times New Roman" w:hAnsi="Times New Roman" w:cs="Times New Roman"/>
            <w:color w:val="000000" w:themeColor="text1"/>
            <w:sz w:val="24"/>
            <w:szCs w:val="24"/>
          </w:rPr>
          <w:t>80 mm</w:t>
        </w:r>
      </w:smartTag>
      <w:r w:rsidR="001E1717">
        <w:rPr>
          <w:rFonts w:ascii="Times New Roman" w:hAnsi="Times New Roman" w:cs="Times New Roman"/>
          <w:color w:val="000000" w:themeColor="text1"/>
          <w:sz w:val="24"/>
          <w:szCs w:val="24"/>
        </w:rPr>
        <w:t xml:space="preserve"> d'ouverture possède un grossissement résolvant d'environ 80 fois. </w:t>
      </w:r>
    </w:p>
    <w:p>
      <w:pPr>
        <w:spacing w:after="0" w:line="240" w:lineRule="auto"/>
        <w:ind w:firstLine="708"/>
        <w:jc w:val="both"/>
        <w:rPr>
          <w:rFonts w:ascii="Times New Roman" w:hAnsi="Times New Roman" w:cs="Times New Roman"/>
          <w:color w:val="000000" w:themeColor="text1"/>
          <w:sz w:val="24"/>
          <w:szCs w:val="24"/>
        </w:rPr>
      </w:pPr>
      <w:r w:rsidR="001E1717">
        <w:rPr>
          <w:rFonts w:ascii="Times New Roman" w:hAnsi="Times New Roman" w:cs="Times New Roman"/>
          <w:color w:val="000000" w:themeColor="text1"/>
          <w:sz w:val="24"/>
          <w:szCs w:val="24"/>
        </w:rPr>
        <w:t xml:space="preserve">Avec un oculaire de distance focale plus courte, on peut obtenir un pouvoir grossissant jusqu'à deux fois supérieur au grossissement résolvant. </w:t>
      </w:r>
    </w:p>
    <w:p>
      <w:pPr>
        <w:spacing w:after="0" w:line="240" w:lineRule="auto"/>
        <w:ind w:firstLine="708"/>
        <w:jc w:val="both"/>
        <w:rPr>
          <w:rFonts w:ascii="Times New Roman" w:hAnsi="Times New Roman" w:cs="Times New Roman"/>
          <w:color w:val="000000" w:themeColor="text1"/>
          <w:sz w:val="24"/>
          <w:szCs w:val="24"/>
        </w:rPr>
      </w:pPr>
      <w:r w:rsidR="001E1717">
        <w:rPr>
          <w:rFonts w:ascii="Times New Roman" w:hAnsi="Times New Roman" w:cs="Times New Roman"/>
          <w:color w:val="000000" w:themeColor="text1"/>
          <w:sz w:val="24"/>
          <w:szCs w:val="24"/>
        </w:rPr>
        <w:t xml:space="preserve">L'image est alors plus grande, mais ne fournit pas plus d'informations (de même qu'une image identique émise sur deux écrans de téléviseurs de tailles différentes). </w:t>
      </w:r>
    </w:p>
    <w:p>
      <w:pPr>
        <w:spacing w:after="0" w:line="240" w:lineRule="auto"/>
        <w:ind w:firstLine="708"/>
        <w:jc w:val="both"/>
        <w:rPr>
          <w:rFonts w:ascii="Times New Roman" w:hAnsi="Times New Roman" w:cs="Times New Roman"/>
          <w:color w:val="000000" w:themeColor="text1"/>
          <w:sz w:val="24"/>
          <w:szCs w:val="24"/>
        </w:rPr>
      </w:pPr>
      <w:r w:rsidR="001E1717">
        <w:rPr>
          <w:rFonts w:ascii="Times New Roman" w:hAnsi="Times New Roman" w:cs="Times New Roman"/>
          <w:color w:val="000000" w:themeColor="text1"/>
          <w:sz w:val="24"/>
          <w:szCs w:val="24"/>
        </w:rPr>
        <w:t xml:space="preserve">Dans le cas du télescope, il faut en outre tenir compte du fait que le grossissement accentue la turbulence de l'atmosphère. </w:t>
      </w:r>
    </w:p>
    <w:p>
      <w:pPr>
        <w:spacing w:after="0" w:line="240" w:lineRule="auto"/>
        <w:ind w:firstLine="708"/>
        <w:jc w:val="both"/>
        <w:rPr>
          <w:rFonts w:ascii="Times New Roman" w:hAnsi="Times New Roman" w:cs="Times New Roman"/>
          <w:color w:val="000000" w:themeColor="text1"/>
          <w:sz w:val="24"/>
          <w:szCs w:val="24"/>
        </w:rPr>
      </w:pPr>
      <w:r w:rsidR="001E1717">
        <w:rPr>
          <w:rFonts w:ascii="Times New Roman" w:hAnsi="Times New Roman" w:cs="Times New Roman"/>
          <w:color w:val="000000" w:themeColor="text1"/>
          <w:sz w:val="24"/>
          <w:szCs w:val="24"/>
        </w:rPr>
        <w:t xml:space="preserve">Nous savons par expérience que les deux tiers des nuits dégagées environ ne se prêtent pas à l'observation des détails les plus ténus, ceux-ci se perdant dans l'image trouble fournie par le télescope. </w:t>
      </w:r>
    </w:p>
    <w:p>
      <w:pPr>
        <w:spacing w:after="0" w:line="240" w:lineRule="auto"/>
        <w:ind w:firstLine="708"/>
        <w:jc w:val="both"/>
        <w:rPr>
          <w:rFonts w:ascii="Times New Roman" w:hAnsi="Times New Roman" w:cs="Times New Roman"/>
          <w:color w:val="000000" w:themeColor="text1"/>
          <w:sz w:val="24"/>
          <w:szCs w:val="24"/>
        </w:rPr>
      </w:pPr>
      <w:r w:rsidR="001E1717">
        <w:rPr>
          <w:rFonts w:ascii="Times New Roman" w:hAnsi="Times New Roman" w:cs="Times New Roman"/>
          <w:color w:val="000000" w:themeColor="text1"/>
          <w:sz w:val="24"/>
          <w:szCs w:val="24"/>
        </w:rPr>
        <w:t xml:space="preserve">Mais les paramètres optiques ne sont pas les seuls à influencer la qualité de l'image. La stabilité de la monture du télescope est également déterminante. </w:t>
      </w:r>
    </w:p>
    <w:p>
      <w:pPr>
        <w:spacing w:after="0" w:line="240" w:lineRule="auto"/>
        <w:ind w:firstLine="708"/>
        <w:jc w:val="both"/>
        <w:rPr>
          <w:rFonts w:ascii="Times New Roman" w:hAnsi="Times New Roman" w:cs="Times New Roman"/>
          <w:color w:val="000000" w:themeColor="text1"/>
          <w:sz w:val="24"/>
          <w:szCs w:val="24"/>
        </w:rPr>
      </w:pPr>
      <w:r w:rsidR="001E1717">
        <w:rPr>
          <w:rFonts w:ascii="Times New Roman" w:hAnsi="Times New Roman" w:cs="Times New Roman"/>
          <w:color w:val="000000" w:themeColor="text1"/>
          <w:sz w:val="24"/>
          <w:szCs w:val="24"/>
        </w:rPr>
        <w:t xml:space="preserve">Le télescope doit pouvoir être rapidement orienté autour de deux axes perpendiculaires sans la moindre oscillation. </w:t>
      </w:r>
    </w:p>
    <w:p>
      <w:pPr>
        <w:spacing w:after="0" w:line="240" w:lineRule="auto"/>
        <w:ind w:left="709" w:hanging="1"/>
        <w:jc w:val="both"/>
        <w:rPr>
          <w:rFonts w:ascii="Times New Roman" w:hAnsi="Times New Roman" w:cs="Times New Roman"/>
          <w:color w:val="000000" w:themeColor="text1"/>
          <w:sz w:val="24"/>
          <w:szCs w:val="24"/>
        </w:rPr>
      </w:pPr>
      <w:r w:rsidR="001E1717">
        <w:rPr>
          <w:rFonts w:ascii="Times New Roman" w:hAnsi="Times New Roman" w:cs="Times New Roman"/>
          <w:color w:val="000000" w:themeColor="text1"/>
          <w:sz w:val="24"/>
          <w:szCs w:val="24"/>
        </w:rPr>
        <w:t xml:space="preserve">Les trépieds d'appareils photographiques sont donc fortement déconseillés. </w:t>
      </w:r>
    </w:p>
    <w:p>
      <w:pPr>
        <w:spacing w:after="0" w:line="240" w:lineRule="auto"/>
        <w:ind w:firstLine="708"/>
        <w:jc w:val="both"/>
        <w:rPr>
          <w:rFonts w:ascii="Times New Roman" w:hAnsi="Times New Roman" w:cs="Times New Roman"/>
          <w:color w:val="000000" w:themeColor="text1"/>
          <w:sz w:val="24"/>
          <w:szCs w:val="24"/>
        </w:rPr>
      </w:pPr>
      <w:r w:rsidR="001E1717">
        <w:rPr>
          <w:rFonts w:ascii="Times New Roman" w:hAnsi="Times New Roman" w:cs="Times New Roman"/>
          <w:color w:val="000000" w:themeColor="text1"/>
          <w:sz w:val="24"/>
          <w:szCs w:val="24"/>
        </w:rPr>
        <w:t>Un grand nombre de supports fabriqués par des amateurs</w:t>
      </w:r>
      <w:r w:rsidR="006E73CB">
        <w:rPr>
          <w:rFonts w:ascii="Times New Roman" w:hAnsi="Times New Roman" w:cs="Times New Roman"/>
          <w:color w:val="000000" w:themeColor="text1"/>
          <w:sz w:val="24"/>
          <w:szCs w:val="24"/>
        </w:rPr>
        <w:t xml:space="preserve"> ou de construction industriel</w:t>
      </w:r>
      <w:r w:rsidR="001E1717">
        <w:rPr>
          <w:rFonts w:ascii="Times New Roman" w:hAnsi="Times New Roman" w:cs="Times New Roman"/>
          <w:color w:val="000000" w:themeColor="text1"/>
          <w:sz w:val="24"/>
          <w:szCs w:val="24"/>
        </w:rPr>
        <w:t xml:space="preserve"> oscillent au moindre choc ou au moindre coup de vent. </w:t>
      </w:r>
    </w:p>
    <w:p>
      <w:pPr>
        <w:spacing w:after="0" w:line="240" w:lineRule="auto"/>
        <w:ind w:left="709"/>
        <w:jc w:val="both"/>
        <w:rPr>
          <w:rFonts w:ascii="Times New Roman" w:hAnsi="Times New Roman" w:cs="Times New Roman"/>
          <w:color w:val="000000" w:themeColor="text1"/>
          <w:sz w:val="24"/>
          <w:szCs w:val="24"/>
        </w:rPr>
      </w:pPr>
      <w:r w:rsidR="001E1717">
        <w:rPr>
          <w:rFonts w:ascii="Times New Roman" w:hAnsi="Times New Roman" w:cs="Times New Roman"/>
          <w:color w:val="000000" w:themeColor="text1"/>
          <w:sz w:val="24"/>
          <w:szCs w:val="24"/>
        </w:rPr>
        <w:t xml:space="preserve">Pour être stable, ce support doit être suffisamment lourd. </w:t>
      </w:r>
    </w:p>
    <w:p>
      <w:pPr>
        <w:spacing w:after="0" w:line="240" w:lineRule="auto"/>
        <w:ind w:firstLine="708"/>
        <w:jc w:val="both"/>
        <w:rPr>
          <w:rFonts w:ascii="Times New Roman" w:hAnsi="Times New Roman" w:cs="Times New Roman"/>
          <w:color w:val="000000" w:themeColor="text1"/>
          <w:sz w:val="24"/>
          <w:szCs w:val="24"/>
        </w:rPr>
      </w:pPr>
      <w:r w:rsidR="001E1717">
        <w:rPr>
          <w:rFonts w:ascii="Times New Roman" w:hAnsi="Times New Roman" w:cs="Times New Roman"/>
          <w:color w:val="000000" w:themeColor="text1"/>
          <w:sz w:val="24"/>
          <w:szCs w:val="24"/>
        </w:rPr>
        <w:t xml:space="preserve">C'est le cas des montures équatoriales permettant le suivi automatique du déplacement d'un objet dans le ciel sans ne vibration. </w:t>
      </w:r>
    </w:p>
    <w:p>
      <w:pPr>
        <w:spacing w:after="0" w:line="240" w:lineRule="auto"/>
        <w:ind w:firstLine="708"/>
        <w:jc w:val="both"/>
        <w:rPr>
          <w:rFonts w:ascii="Times New Roman" w:hAnsi="Times New Roman" w:cs="Times New Roman"/>
          <w:color w:val="000000" w:themeColor="text1"/>
          <w:sz w:val="24"/>
          <w:szCs w:val="24"/>
        </w:rPr>
      </w:pPr>
      <w:r w:rsidR="001E1717">
        <w:rPr>
          <w:rFonts w:ascii="Times New Roman" w:hAnsi="Times New Roman" w:cs="Times New Roman"/>
          <w:color w:val="000000" w:themeColor="text1"/>
          <w:sz w:val="24"/>
          <w:szCs w:val="24"/>
        </w:rPr>
        <w:t>Ce type de monture s'avère donc indispensable pour des prises de vue et observations détaillées.</w:t>
      </w:r>
    </w:p>
    <w:p>
      <w:pPr>
        <w:spacing w:after="0" w:line="240" w:lineRule="auto"/>
        <w:ind w:firstLine="708"/>
        <w:jc w:val="both"/>
        <w:rPr>
          <w:rFonts w:ascii="Times New Roman" w:hAnsi="Times New Roman" w:cs="Times New Roman"/>
          <w:color w:val="000000" w:themeColor="text1"/>
          <w:sz w:val="24"/>
          <w:szCs w:val="24"/>
        </w:rPr>
      </w:pPr>
      <w:r w:rsidR="001E1717">
        <w:rPr>
          <w:rFonts w:ascii="Times New Roman" w:hAnsi="Times New Roman" w:cs="Times New Roman"/>
          <w:color w:val="000000" w:themeColor="text1"/>
          <w:sz w:val="24"/>
          <w:szCs w:val="24"/>
        </w:rPr>
        <w:t xml:space="preserve">On conseille à l'astronome amateur débutant d'arrêter son choix sur un instrument d'un prix abordable qui soit en outre le plus universel possible. Un petit réfracteur de 60 à </w:t>
      </w:r>
      <w:smartTag w:uri="urn:schemas-microsoft-com:office:smarttags" w:element="metricconverter">
        <w:smartTagPr>
          <w:attr w:name="ProductID" w:val="80 mm"/>
        </w:smartTagPr>
        <w:r w:rsidR="001E1717">
          <w:rPr>
            <w:rFonts w:ascii="Times New Roman" w:hAnsi="Times New Roman" w:cs="Times New Roman"/>
            <w:color w:val="000000" w:themeColor="text1"/>
            <w:sz w:val="24"/>
            <w:szCs w:val="24"/>
          </w:rPr>
          <w:t>80 mm</w:t>
        </w:r>
      </w:smartTag>
      <w:r w:rsidR="001E1717">
        <w:rPr>
          <w:rFonts w:ascii="Times New Roman" w:hAnsi="Times New Roman" w:cs="Times New Roman"/>
          <w:color w:val="000000" w:themeColor="text1"/>
          <w:sz w:val="24"/>
          <w:szCs w:val="24"/>
        </w:rPr>
        <w:t xml:space="preserve"> d'ouverture et de f/10 de clarté répond bien à ces exigences. </w:t>
      </w:r>
    </w:p>
    <w:p>
      <w:pPr>
        <w:spacing w:after="0" w:line="240" w:lineRule="auto"/>
        <w:ind w:left="709"/>
        <w:jc w:val="both"/>
        <w:rPr>
          <w:rFonts w:ascii="Times New Roman" w:hAnsi="Times New Roman" w:cs="Times New Roman"/>
          <w:color w:val="000000" w:themeColor="text1"/>
          <w:sz w:val="24"/>
          <w:szCs w:val="24"/>
        </w:rPr>
      </w:pPr>
      <w:r w:rsidR="001E1717">
        <w:rPr>
          <w:rFonts w:ascii="Times New Roman" w:hAnsi="Times New Roman" w:cs="Times New Roman"/>
          <w:color w:val="000000" w:themeColor="text1"/>
          <w:sz w:val="24"/>
          <w:szCs w:val="24"/>
        </w:rPr>
        <w:t xml:space="preserve">De même qu'un réflecteur (télescope à miroir) de 100 à </w:t>
      </w:r>
      <w:smartTag w:uri="urn:schemas-microsoft-com:office:smarttags" w:element="metricconverter">
        <w:smartTagPr>
          <w:attr w:name="ProductID" w:val="150 mm"/>
        </w:smartTagPr>
        <w:r w:rsidR="001E1717">
          <w:rPr>
            <w:rFonts w:ascii="Times New Roman" w:hAnsi="Times New Roman" w:cs="Times New Roman"/>
            <w:color w:val="000000" w:themeColor="text1"/>
            <w:sz w:val="24"/>
            <w:szCs w:val="24"/>
          </w:rPr>
          <w:t>150 mm</w:t>
        </w:r>
      </w:smartTag>
      <w:r w:rsidR="001E1717">
        <w:rPr>
          <w:rFonts w:ascii="Times New Roman" w:hAnsi="Times New Roman" w:cs="Times New Roman"/>
          <w:color w:val="000000" w:themeColor="text1"/>
          <w:sz w:val="24"/>
          <w:szCs w:val="24"/>
        </w:rPr>
        <w:t xml:space="preserve"> d'ouverture. </w:t>
      </w:r>
    </w:p>
    <w:p>
      <w:pPr>
        <w:spacing w:after="0" w:line="240" w:lineRule="auto"/>
        <w:ind w:firstLine="708"/>
        <w:jc w:val="both"/>
        <w:rPr>
          <w:rFonts w:ascii="Times New Roman" w:hAnsi="Times New Roman" w:cs="Times New Roman"/>
          <w:color w:val="000000" w:themeColor="text1"/>
          <w:sz w:val="24"/>
          <w:szCs w:val="24"/>
        </w:rPr>
      </w:pPr>
      <w:r w:rsidR="001E1717">
        <w:rPr>
          <w:rFonts w:ascii="Times New Roman" w:hAnsi="Times New Roman" w:cs="Times New Roman"/>
          <w:color w:val="000000" w:themeColor="text1"/>
          <w:sz w:val="24"/>
          <w:szCs w:val="24"/>
        </w:rPr>
        <w:t xml:space="preserve">Aux observateurs plus expérimentés s'intéressant à l'étude de la Lune et des planètes, on recommande un réfracteur de taille moyenne, de plus de </w:t>
      </w:r>
      <w:smartTag w:uri="urn:schemas-microsoft-com:office:smarttags" w:element="metricconverter">
        <w:smartTagPr>
          <w:attr w:name="ProductID" w:val="100 mm"/>
        </w:smartTagPr>
        <w:r w:rsidR="001E1717">
          <w:rPr>
            <w:rFonts w:ascii="Times New Roman" w:hAnsi="Times New Roman" w:cs="Times New Roman"/>
            <w:color w:val="000000" w:themeColor="text1"/>
            <w:sz w:val="24"/>
            <w:szCs w:val="24"/>
          </w:rPr>
          <w:t>100 mm</w:t>
        </w:r>
      </w:smartTag>
      <w:r w:rsidR="001E1717">
        <w:rPr>
          <w:rFonts w:ascii="Times New Roman" w:hAnsi="Times New Roman" w:cs="Times New Roman"/>
          <w:color w:val="000000" w:themeColor="text1"/>
          <w:sz w:val="24"/>
          <w:szCs w:val="24"/>
        </w:rPr>
        <w:t xml:space="preserve"> d'ouverture et de clarté comprise entre f/12 et f/15. </w:t>
      </w:r>
    </w:p>
    <w:p>
      <w:pPr>
        <w:spacing w:after="0" w:line="240" w:lineRule="auto"/>
        <w:ind w:left="709" w:hanging="1"/>
        <w:jc w:val="both"/>
        <w:rPr>
          <w:rFonts w:ascii="Times New Roman" w:hAnsi="Times New Roman" w:cs="Times New Roman"/>
          <w:color w:val="000000" w:themeColor="text1"/>
          <w:sz w:val="24"/>
          <w:szCs w:val="24"/>
        </w:rPr>
      </w:pPr>
      <w:r w:rsidR="001E1717">
        <w:rPr>
          <w:rFonts w:ascii="Times New Roman" w:hAnsi="Times New Roman" w:cs="Times New Roman"/>
          <w:color w:val="000000" w:themeColor="text1"/>
          <w:sz w:val="24"/>
          <w:szCs w:val="24"/>
        </w:rPr>
        <w:t xml:space="preserve">Ou encore un assez grand réflecteur (catadioptrique) de plus de </w:t>
      </w:r>
      <w:smartTag w:uri="urn:schemas-microsoft-com:office:smarttags" w:element="metricconverter">
        <w:smartTagPr>
          <w:attr w:name="ProductID" w:val="150 mm"/>
        </w:smartTagPr>
        <w:r w:rsidR="001E1717">
          <w:rPr>
            <w:rFonts w:ascii="Times New Roman" w:hAnsi="Times New Roman" w:cs="Times New Roman"/>
            <w:color w:val="000000" w:themeColor="text1"/>
            <w:sz w:val="24"/>
            <w:szCs w:val="24"/>
          </w:rPr>
          <w:t>150 mm</w:t>
        </w:r>
      </w:smartTag>
      <w:r w:rsidR="001E1717">
        <w:rPr>
          <w:rFonts w:ascii="Times New Roman" w:hAnsi="Times New Roman" w:cs="Times New Roman"/>
          <w:color w:val="000000" w:themeColor="text1"/>
          <w:sz w:val="24"/>
          <w:szCs w:val="24"/>
        </w:rPr>
        <w:t xml:space="preserve"> d'ouverture. </w:t>
      </w:r>
    </w:p>
    <w:p>
      <w:pPr>
        <w:spacing w:after="0" w:line="240" w:lineRule="auto"/>
        <w:ind w:firstLine="708"/>
        <w:jc w:val="both"/>
        <w:rPr>
          <w:rFonts w:ascii="Times New Roman" w:hAnsi="Times New Roman" w:cs="Times New Roman"/>
          <w:color w:val="000000" w:themeColor="text1"/>
          <w:sz w:val="24"/>
          <w:szCs w:val="24"/>
        </w:rPr>
      </w:pPr>
      <w:r w:rsidR="001E1717">
        <w:rPr>
          <w:rFonts w:ascii="Times New Roman" w:hAnsi="Times New Roman" w:cs="Times New Roman"/>
          <w:color w:val="000000" w:themeColor="text1"/>
          <w:sz w:val="24"/>
          <w:szCs w:val="24"/>
        </w:rPr>
        <w:t>Ces instruments, de taille moyenne à conséquente, doivent être installés sur des montures équatoriales à des emplacements appropriés où la vue sur le ciel soit dégagée et où l'air ne soit pas agité par une source de chaleur.</w:t>
      </w:r>
    </w:p>
    <w:p>
      <w:pPr>
        <w:spacing w:after="0" w:line="240" w:lineRule="auto"/>
        <w:ind w:firstLine="708"/>
        <w:jc w:val="both"/>
        <w:rPr>
          <w:rFonts w:ascii="Times New Roman" w:hAnsi="Times New Roman" w:cs="Times New Roman"/>
          <w:color w:val="000000" w:themeColor="text1"/>
          <w:sz w:val="24"/>
          <w:szCs w:val="24"/>
        </w:rPr>
      </w:pPr>
      <w:r w:rsidR="001E1717">
        <w:rPr>
          <w:rFonts w:ascii="Times New Roman" w:hAnsi="Times New Roman" w:cs="Times New Roman"/>
          <w:color w:val="000000" w:themeColor="text1"/>
          <w:sz w:val="24"/>
          <w:szCs w:val="24"/>
        </w:rPr>
        <w:t xml:space="preserve"> Par une nuit froide, on peut, confortablement installé dans une pièce chauffée, observer la Lune à l'</w:t>
      </w:r>
      <w:r w:rsidR="006E73CB">
        <w:rPr>
          <w:rFonts w:ascii="Times New Roman" w:hAnsi="Times New Roman" w:cs="Times New Roman"/>
          <w:color w:val="000000" w:themeColor="text1"/>
          <w:sz w:val="24"/>
          <w:szCs w:val="24"/>
        </w:rPr>
        <w:t>œil</w:t>
      </w:r>
      <w:r w:rsidR="001E1717">
        <w:rPr>
          <w:rFonts w:ascii="Times New Roman" w:hAnsi="Times New Roman" w:cs="Times New Roman"/>
          <w:color w:val="000000" w:themeColor="text1"/>
          <w:sz w:val="24"/>
          <w:szCs w:val="24"/>
        </w:rPr>
        <w:t xml:space="preserve"> nu par une fenêtre ouverte, mais malheureusement pas avec un télescope.</w:t>
      </w:r>
    </w:p>
    <w:p>
      <w:pPr>
        <w:spacing w:after="0" w:line="240" w:lineRule="auto"/>
        <w:ind w:firstLine="708"/>
        <w:jc w:val="both"/>
        <w:rPr>
          <w:rFonts w:ascii="Times New Roman" w:hAnsi="Times New Roman" w:cs="Times New Roman"/>
          <w:color w:val="000000" w:themeColor="text1"/>
          <w:sz w:val="24"/>
          <w:szCs w:val="24"/>
        </w:rPr>
      </w:pPr>
      <w:r w:rsidR="001E1717">
        <w:rPr>
          <w:rFonts w:ascii="Times New Roman" w:hAnsi="Times New Roman" w:cs="Times New Roman"/>
          <w:color w:val="000000" w:themeColor="text1"/>
          <w:sz w:val="24"/>
          <w:szCs w:val="24"/>
        </w:rPr>
        <w:t xml:space="preserve">Avec un télescope de bonne qualité installé sur une monture stable et une atmosphère calme et transparente, on devrait pouvoir effectuer des observations de détails aussi précises que le pouvoir séparateur de l'instrument et la stabilité de l'image le permettent. </w:t>
      </w:r>
    </w:p>
    <w:p>
      <w:pPr>
        <w:spacing w:after="0" w:line="240" w:lineRule="auto"/>
        <w:ind w:firstLine="708"/>
        <w:jc w:val="both"/>
        <w:rPr>
          <w:rFonts w:ascii="Times New Roman" w:hAnsi="Times New Roman" w:cs="Times New Roman"/>
          <w:color w:val="000000" w:themeColor="text1"/>
          <w:sz w:val="24"/>
          <w:szCs w:val="24"/>
        </w:rPr>
      </w:pPr>
      <w:r w:rsidR="001E1717">
        <w:rPr>
          <w:rFonts w:ascii="Times New Roman" w:hAnsi="Times New Roman" w:cs="Times New Roman"/>
          <w:color w:val="000000" w:themeColor="text1"/>
          <w:sz w:val="24"/>
          <w:szCs w:val="24"/>
        </w:rPr>
        <w:t xml:space="preserve">Mais un autre paramètre entre en ligne de compte: celui de l'expérience de l'observateur, c'est-à-dire de son aptitude à savoir utiliser des informations visuelles. </w:t>
      </w:r>
    </w:p>
    <w:p>
      <w:pPr>
        <w:spacing w:after="0" w:line="240" w:lineRule="auto"/>
        <w:ind w:left="709" w:hanging="1"/>
        <w:jc w:val="both"/>
        <w:rPr>
          <w:rFonts w:ascii="Times New Roman" w:hAnsi="Times New Roman" w:cs="Times New Roman"/>
          <w:color w:val="000000" w:themeColor="text1"/>
          <w:sz w:val="24"/>
          <w:szCs w:val="24"/>
        </w:rPr>
      </w:pPr>
      <w:r w:rsidR="001E1717">
        <w:rPr>
          <w:rFonts w:ascii="Times New Roman" w:hAnsi="Times New Roman" w:cs="Times New Roman"/>
          <w:color w:val="000000" w:themeColor="text1"/>
          <w:sz w:val="24"/>
          <w:szCs w:val="24"/>
        </w:rPr>
        <w:t>L'</w:t>
      </w:r>
      <w:r w:rsidR="006E73CB">
        <w:rPr>
          <w:rFonts w:ascii="Times New Roman" w:hAnsi="Times New Roman" w:cs="Times New Roman"/>
          <w:color w:val="000000" w:themeColor="text1"/>
          <w:sz w:val="24"/>
          <w:szCs w:val="24"/>
        </w:rPr>
        <w:t>œil</w:t>
      </w:r>
      <w:r w:rsidR="001E1717">
        <w:rPr>
          <w:rFonts w:ascii="Times New Roman" w:hAnsi="Times New Roman" w:cs="Times New Roman"/>
          <w:color w:val="000000" w:themeColor="text1"/>
          <w:sz w:val="24"/>
          <w:szCs w:val="24"/>
        </w:rPr>
        <w:t xml:space="preserve">, comme tout organe des sens, doit être entraîné. </w:t>
      </w:r>
    </w:p>
    <w:sectPr w:rsidR="000544B0" w:rsidSect="0071471F">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D60DF2">
        <w:separator/>
      </w:r>
    </w:p>
  </w:endnote>
  <w:endnote w:type="continuationSeparator" w:id="1">
    <w:p>
      <w:pPr>
        <w:spacing w:after="0" w:line="240" w:lineRule="auto"/>
      </w:pPr>
      <w:r w:rsidR="00D60DF2">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1E1717">
      <w:t>63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D60DF2">
        <w:separator/>
      </w:r>
    </w:p>
  </w:footnote>
  <w:footnote w:type="continuationSeparator" w:id="1">
    <w:p>
      <w:pPr>
        <w:spacing w:after="0" w:line="240" w:lineRule="auto"/>
      </w:pPr>
      <w:r w:rsidR="00D60DF2">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5362"/>
  </w:hdrShapeDefaults>
  <w:footnotePr>
    <w:footnote w:id="0"/>
    <w:footnote w:id="1"/>
  </w:footnotePr>
  <w:endnotePr>
    <w:endnote w:id="0"/>
    <w:endnote w:id="1"/>
  </w:endnotePr>
  <w:compat>
    <w:snapToGridInCell/>
    <w:wrapTextWithPunct/>
    <w:useEastAsianBreakRules/>
    <w:growAutofit/>
    <w:useFELayout/>
  </w:compat>
  <w:rsids>
    <w:rsidRoot w:val="001E1717"/>
    <w:rsid w:val="000372E7"/>
    <w:rsid w:val="000544B0"/>
    <w:rsid w:val="00064D0B"/>
    <w:rsid w:val="001155F4"/>
    <w:rsid w:val="001E1717"/>
    <w:rsid w:val="00326F5E"/>
    <w:rsid w:val="00455506"/>
    <w:rsid w:val="005935F4"/>
    <w:rsid w:val="006E73CB"/>
    <w:rsid w:val="0071471F"/>
    <w:rsid w:val="007357C4"/>
    <w:rsid w:val="00945041"/>
    <w:rsid w:val="00A51770"/>
    <w:rsid w:val="00A51D86"/>
    <w:rsid w:val="00AA1E43"/>
    <w:rsid w:val="00B00EFF"/>
    <w:rsid w:val="00C766B0"/>
    <w:rsid w:val="00CD591F"/>
    <w:rsid w:val="00D121C7"/>
    <w:rsid w:val="00D60DF2"/>
    <w:rsid w:val="00D751EB"/>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1471F"/>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basedOn w:val="Policepardfaut"/>
    <w:uiPriority w:val="20"/>
    <w:qFormat/>
    <w:rsid w:val="001E1717"/>
    <w:rPr>
      <w:i/>
      <w:iCs/>
    </w:rPr>
  </w:style>
  <w:style w:type="paragraph" w:styleId="En-tte">
    <w:name w:val="header"/>
    <w:basedOn w:val="Normal"/>
    <w:link w:val="En-tteCar"/>
    <w:uiPriority w:val="99"/>
    <w:semiHidden/>
    <w:unhideWhenUsed/>
    <w:rsid w:val="001E1717"/>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E1717"/>
  </w:style>
  <w:style w:type="paragraph" w:styleId="Pieddepage">
    <w:name w:val="footer"/>
    <w:basedOn w:val="Normal"/>
    <w:link w:val="PieddepageCar"/>
    <w:uiPriority w:val="99"/>
    <w:semiHidden/>
    <w:unhideWhenUsed/>
    <w:rsid w:val="001E1717"/>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E1717"/>
  </w:style>
  <w:style w:type="paragraph" w:styleId="Textedebulles">
    <w:name w:val="Balloon Text"/>
    <w:basedOn w:val="Normal"/>
    <w:link w:val="TextedebullesCar"/>
    <w:uiPriority w:val="99"/>
    <w:semiHidden/>
    <w:unhideWhenUsed/>
    <w:rsid w:val="001E171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E171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972756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472</Words>
  <Characters>2600</Characters>
  <Application>Microsoft Office Word</Application>
  <DocSecurity>0</DocSecurity>
  <Lines>21</Lines>
  <Paragraphs>6</Paragraphs>
  <ScaleCrop>false</ScaleCrop>
  <Company> </Company>
  <LinksUpToDate>false</LinksUpToDate>
  <CharactersWithSpaces>3066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14</cp:revision>
  <dcterms:created xsi:type="dcterms:W3CDTF">2006-07-03T16:33:00Z</dcterms:created>
  <dcterms:modified xsi:type="dcterms:W3CDTF">2006-09-06T08:54:00Z</dcterms:modified>
</cp:coreProperties>
</file>