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37773C">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4073CF">
        <w:rPr>
          <w:rFonts w:ascii="Times New Roman" w:hAnsi="Times New Roman" w:cs="Times New Roman"/>
          <w:color w:val="000000" w:themeColor="text1"/>
          <w:sz w:val="24"/>
          <w:szCs w:val="24"/>
        </w:rPr>
        <w:t>Chapitre 14</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4073CF" w:rsidRPr="00E430A4">
        <w:rPr>
          <w:i/>
        </w:rPr>
        <w:t xml:space="preserve">Les exoplanètes </w:t>
      </w:r>
    </w:p>
    <w:p>
      <w:pPr>
        <w:pStyle w:val="NormalWeb"/>
        <w:spacing w:before="0" w:beforeAutospacing="0" w:after="0" w:afterAutospacing="0"/>
        <w:jc w:val="center"/>
        <w:rPr>
          <w:i/>
          <w:color w:val="000000" w:themeColor="text1"/>
        </w:rPr>
      </w:pPr>
    </w:p>
    <w:p>
      <w:pPr>
        <w:pStyle w:val="NormalWeb"/>
        <w:spacing w:before="0" w:beforeAutospacing="0" w:after="0" w:afterAutospacing="0"/>
        <w:ind w:firstLine="708"/>
        <w:jc w:val="both"/>
        <w:rPr>
          <w:bCs/>
          <w:color w:val="000000" w:themeColor="text1"/>
        </w:rPr>
      </w:pPr>
      <w:r w:rsidR="00D136D6">
        <w:rPr>
          <w:bCs/>
          <w:color w:val="000000" w:themeColor="text1"/>
        </w:rPr>
        <w:t xml:space="preserve">Déjà vers la fin des années 1970, des astronomes amateurs avaient commencé à défendre une hypothèse selon laquelle non seulement les planètes, mais aussi certains astéroïdes posséderaient des lunes. Mais à l’époque, les experts restèrent sceptiques. Accepter une telle éventualité aurait eu pour conséquence de perturber de nouveau la théorie fragile de la limite entre les planètes et les astéroïdes. </w:t>
      </w:r>
    </w:p>
    <w:p>
      <w:pPr>
        <w:pStyle w:val="NormalWeb"/>
        <w:spacing w:before="0" w:beforeAutospacing="0" w:after="0" w:afterAutospacing="0"/>
        <w:ind w:firstLine="708"/>
        <w:jc w:val="both"/>
        <w:rPr>
          <w:bCs/>
          <w:color w:val="000000" w:themeColor="text1"/>
        </w:rPr>
      </w:pPr>
      <w:r w:rsidR="00D136D6">
        <w:rPr>
          <w:bCs/>
          <w:color w:val="000000" w:themeColor="text1"/>
        </w:rPr>
        <w:t xml:space="preserve">Avec </w:t>
      </w:r>
      <w:hyperlink r:id="rId7" w:tgtFrame="astro2" w:history="1">
        <w:r w:rsidR="00D136D6">
          <w:rPr>
            <w:rStyle w:val="Lienhypertexte"/>
            <w:rFonts w:eastAsiaTheme="majorEastAsia"/>
            <w:color w:val="000000" w:themeColor="text1"/>
          </w:rPr>
          <w:t>243 Ida</w:t>
        </w:r>
      </w:hyperlink>
      <w:r w:rsidR="00D136D6">
        <w:rPr>
          <w:bCs/>
          <w:color w:val="000000" w:themeColor="text1"/>
        </w:rPr>
        <w:t xml:space="preserve"> en 1993, 1994 AW1 un an plus tard et, enfin, 1991 VH et </w:t>
      </w:r>
      <w:hyperlink r:id="rId8" w:tgtFrame="astro2" w:history="1">
        <w:r w:rsidR="00D136D6">
          <w:rPr>
            <w:rStyle w:val="Lienhypertexte"/>
            <w:rFonts w:eastAsiaTheme="majorEastAsia"/>
            <w:color w:val="000000" w:themeColor="text1"/>
          </w:rPr>
          <w:t>3671 Dionysus</w:t>
        </w:r>
      </w:hyperlink>
      <w:r w:rsidR="00D136D6">
        <w:rPr>
          <w:bCs/>
          <w:color w:val="000000" w:themeColor="text1"/>
        </w:rPr>
        <w:t xml:space="preserve"> dont les satellites ne furent découverts qu’en 1997, l’hypothèse se transforma finalement en réalité. Depuis 1998, on soupçonne aussi un autre “Earth-Gazer”, 1996 FG3, de faire partie des </w:t>
      </w:r>
      <w:hyperlink r:id="rId9" w:tgtFrame="astro2" w:history="1">
        <w:r w:rsidR="00D136D6">
          <w:rPr>
            <w:rStyle w:val="Lienhypertexte"/>
            <w:rFonts w:eastAsiaTheme="majorEastAsia"/>
            <w:color w:val="000000" w:themeColor="text1"/>
          </w:rPr>
          <w:t>astéroïdes binaires</w:t>
        </w:r>
      </w:hyperlink>
      <w:r w:rsidR="00D136D6">
        <w:rPr>
          <w:bCs/>
          <w:color w:val="000000" w:themeColor="text1"/>
        </w:rPr>
        <w:t xml:space="preserve">, mais l’idée ne sera vérifiée qu’en 2009, lorsqu’il s’approchera de nouveau de la Terre. </w:t>
      </w:r>
    </w:p>
    <w:p>
      <w:pPr>
        <w:pStyle w:val="NormalWeb"/>
        <w:spacing w:before="0" w:beforeAutospacing="0" w:after="0" w:afterAutospacing="0"/>
        <w:ind w:firstLine="708"/>
        <w:jc w:val="both"/>
        <w:rPr>
          <w:bCs/>
          <w:color w:val="000000" w:themeColor="text1"/>
        </w:rPr>
      </w:pPr>
      <w:r w:rsidR="00D136D6">
        <w:rPr>
          <w:bCs/>
          <w:color w:val="000000" w:themeColor="text1"/>
        </w:rPr>
        <w:t xml:space="preserve">Un projet récemment entamé par l’observatoire du Mauna Kea, qui examinera quelque 200 astéroïdes dans l’espoir de découvrir de compagnons éventuels, porta ses premiers fruits déjà au cours de la première nuit : on tomba sur une lune de </w:t>
      </w:r>
      <w:smartTag w:uri="urn:schemas-microsoft-com:office:smarttags" w:element="metricconverter">
        <w:smartTagPr>
          <w:attr w:name="ProductID" w:val="13 kilomètres"/>
        </w:smartTagPr>
        <w:r w:rsidR="00D136D6">
          <w:rPr>
            <w:bCs/>
            <w:color w:val="000000" w:themeColor="text1"/>
          </w:rPr>
          <w:t>13 kilomètres</w:t>
        </w:r>
      </w:smartTag>
      <w:r w:rsidR="00D136D6">
        <w:rPr>
          <w:bCs/>
          <w:color w:val="000000" w:themeColor="text1"/>
        </w:rPr>
        <w:t xml:space="preserve"> de diamètre en orbite autour de </w:t>
      </w:r>
      <w:hyperlink r:id="rId10" w:tgtFrame="astro2" w:history="1">
        <w:r w:rsidR="00D136D6">
          <w:rPr>
            <w:rStyle w:val="Lienhypertexte"/>
            <w:rFonts w:eastAsiaTheme="majorEastAsia"/>
            <w:color w:val="000000" w:themeColor="text1"/>
          </w:rPr>
          <w:t>45 Eugenia</w:t>
        </w:r>
      </w:hyperlink>
      <w:r w:rsidR="00D136D6">
        <w:rPr>
          <w:bCs/>
          <w:color w:val="000000" w:themeColor="text1"/>
        </w:rPr>
        <w:t xml:space="preserve">. </w:t>
      </w:r>
    </w:p>
    <w:p>
      <w:pPr>
        <w:pStyle w:val="NormalWeb"/>
        <w:spacing w:before="0" w:beforeAutospacing="0" w:after="0" w:afterAutospacing="0"/>
        <w:ind w:left="709" w:hanging="1"/>
        <w:jc w:val="both"/>
        <w:rPr>
          <w:bCs/>
          <w:color w:val="000000" w:themeColor="text1"/>
        </w:rPr>
      </w:pPr>
      <w:r w:rsidR="00D136D6">
        <w:rPr>
          <w:bCs/>
          <w:color w:val="000000" w:themeColor="text1"/>
        </w:rPr>
        <w:t>Les 25 objets visés ensuite semblent pourtant dépourvus de partenaires.</w:t>
      </w:r>
    </w:p>
    <w:p>
      <w:pPr>
        <w:pStyle w:val="NormalWeb"/>
        <w:spacing w:before="0" w:beforeAutospacing="0" w:after="0" w:afterAutospacing="0"/>
        <w:ind w:firstLine="708"/>
        <w:jc w:val="both"/>
        <w:rPr>
          <w:bCs/>
          <w:color w:val="000000" w:themeColor="text1"/>
        </w:rPr>
      </w:pPr>
      <w:r w:rsidR="00D136D6">
        <w:rPr>
          <w:bCs/>
          <w:color w:val="000000" w:themeColor="text1"/>
        </w:rPr>
        <w:t xml:space="preserve">L’examen de trois grands cratères d’impact terrestres renforça encore la théorie des astéroïdes binaires : leur aspect prouve que ce ne fut pas un objet isolé qui avait heurté notre planète, mais une sorte de corps double dont les deux composants avaient frappé simultanément. </w:t>
      </w:r>
    </w:p>
    <w:p>
      <w:pPr>
        <w:pStyle w:val="NormalWeb"/>
        <w:spacing w:before="0" w:beforeAutospacing="0" w:after="0" w:afterAutospacing="0"/>
        <w:ind w:firstLine="708"/>
        <w:jc w:val="both"/>
        <w:rPr>
          <w:bCs/>
          <w:color w:val="000000" w:themeColor="text1"/>
        </w:rPr>
      </w:pPr>
      <w:r w:rsidR="00D136D6">
        <w:rPr>
          <w:bCs/>
          <w:color w:val="000000" w:themeColor="text1"/>
        </w:rPr>
        <w:t xml:space="preserve">Des empreintes similaires furent aperçues sur la Lune et nos voisines Vénus et Mars. Bien que, au cours des dernières années, la liste des astéroïdes soit devenue de plus en plus longue - déjà le 2 mars 1999, la place </w:t>
      </w:r>
      <w:hyperlink r:id="rId11" w:tgtFrame="astro2" w:history="1">
        <w:r w:rsidR="00D136D6">
          <w:rPr>
            <w:rStyle w:val="Lienhypertexte"/>
            <w:rFonts w:eastAsiaTheme="majorEastAsia"/>
            <w:color w:val="000000" w:themeColor="text1"/>
          </w:rPr>
          <w:t>10.000</w:t>
        </w:r>
      </w:hyperlink>
      <w:r w:rsidR="00D136D6">
        <w:rPr>
          <w:bCs/>
          <w:color w:val="000000" w:themeColor="text1"/>
        </w:rPr>
        <w:t xml:space="preserve"> fut accordé</w:t>
      </w:r>
      <w:r w:rsidR="002E6945">
        <w:rPr>
          <w:bCs/>
          <w:color w:val="000000" w:themeColor="text1"/>
        </w:rPr>
        <w:t>e</w:t>
      </w:r>
      <w:r w:rsidR="00D136D6">
        <w:rPr>
          <w:bCs/>
          <w:color w:val="000000" w:themeColor="text1"/>
        </w:rPr>
        <w:t xml:space="preserve"> à 1951 SY tandis que 1969 TM1 reçut le numéro 10.001 -, les petites planètes qui possèdent un nom sont relativement rares. </w:t>
      </w:r>
    </w:p>
    <w:p>
      <w:pPr>
        <w:pStyle w:val="NormalWeb"/>
        <w:spacing w:before="0" w:beforeAutospacing="0" w:after="0" w:afterAutospacing="0"/>
        <w:ind w:firstLine="708"/>
        <w:jc w:val="both"/>
        <w:rPr>
          <w:bCs/>
          <w:color w:val="000000" w:themeColor="text1"/>
        </w:rPr>
      </w:pPr>
      <w:r w:rsidR="00D136D6">
        <w:rPr>
          <w:bCs/>
          <w:color w:val="000000" w:themeColor="text1"/>
        </w:rPr>
        <w:t xml:space="preserve">Avant que le </w:t>
      </w:r>
      <w:hyperlink r:id="rId12" w:tgtFrame="astro2" w:history="1">
        <w:r w:rsidR="00D136D6">
          <w:rPr>
            <w:rStyle w:val="Lienhypertexte"/>
            <w:rFonts w:eastAsiaTheme="majorEastAsia"/>
            <w:color w:val="000000" w:themeColor="text1"/>
          </w:rPr>
          <w:t>Minor Planet Center</w:t>
        </w:r>
      </w:hyperlink>
      <w:r w:rsidR="00D136D6">
        <w:rPr>
          <w:bCs/>
          <w:color w:val="000000" w:themeColor="text1"/>
        </w:rPr>
        <w:t xml:space="preserve"> donne à un corps le droit d’être </w:t>
      </w:r>
      <w:hyperlink r:id="rId13" w:tgtFrame="astro2" w:history="1">
        <w:r w:rsidR="00D136D6">
          <w:rPr>
            <w:rStyle w:val="Lienhypertexte"/>
            <w:rFonts w:eastAsiaTheme="majorEastAsia"/>
            <w:color w:val="000000" w:themeColor="text1"/>
          </w:rPr>
          <w:t>baptisé</w:t>
        </w:r>
      </w:hyperlink>
      <w:r w:rsidR="00D136D6">
        <w:rPr>
          <w:bCs/>
          <w:color w:val="000000" w:themeColor="text1"/>
        </w:rPr>
        <w:t>, il est nécessaire que chaque détail de son orbite soit connu et, finalement, enregistré dans l’ordinateur de l’institut.</w:t>
      </w:r>
    </w:p>
    <w:p>
      <w:pPr>
        <w:spacing w:after="0" w:line="240" w:lineRule="auto"/>
        <w:rPr>
          <w:rFonts w:ascii="Times New Roman" w:hAnsi="Times New Roman" w:cs="Times New Roman"/>
          <w:color w:val="000000" w:themeColor="text1"/>
          <w:sz w:val="24"/>
          <w:szCs w:val="24"/>
        </w:rPr>
      </w:pPr>
    </w:p>
    <w:p>
      <w:pPr>
        <w:spacing w:after="0" w:line="240" w:lineRule="auto"/>
        <w:jc w:val="center"/>
        <w:rPr>
          <w:rStyle w:val="titre10"/>
          <w:rFonts w:ascii="Times New Roman" w:hAnsi="Times New Roman" w:cs="Times New Roman"/>
          <w:b/>
          <w:color w:val="000000" w:themeColor="text1"/>
          <w:sz w:val="24"/>
          <w:szCs w:val="24"/>
        </w:rPr>
      </w:pPr>
      <w:r w:rsidR="004073CF" w:rsidRPr="00BB3D11">
        <w:rPr>
          <w:rStyle w:val="titre-lettre1"/>
          <w:rFonts w:ascii="Times New Roman" w:hAnsi="Times New Roman" w:cs="Times New Roman"/>
          <w:color w:val="000000" w:themeColor="text1"/>
          <w:sz w:val="24"/>
          <w:szCs w:val="24"/>
        </w:rPr>
        <w:t>Q</w:t>
      </w:r>
      <w:r w:rsidR="004073CF" w:rsidRPr="00BB3D11">
        <w:rPr>
          <w:rStyle w:val="titre10"/>
          <w:rFonts w:ascii="Times New Roman" w:hAnsi="Times New Roman" w:cs="Times New Roman"/>
          <w:b/>
          <w:color w:val="000000" w:themeColor="text1"/>
          <w:sz w:val="24"/>
          <w:szCs w:val="24"/>
        </w:rPr>
        <w:t>u'est ce qu'une exoplanète ?</w:t>
      </w:r>
    </w:p>
    <w:p>
      <w:pPr>
        <w:spacing w:after="0" w:line="240" w:lineRule="auto"/>
        <w:jc w:val="center"/>
        <w:rPr>
          <w:rStyle w:val="titre10"/>
          <w:rFonts w:ascii="Times New Roman" w:hAnsi="Times New Roman" w:cs="Times New Roman"/>
          <w:b/>
          <w:color w:val="000000" w:themeColor="text1"/>
          <w:sz w:val="24"/>
          <w:szCs w:val="24"/>
        </w:rPr>
      </w:pPr>
    </w:p>
    <w:p>
      <w:pPr>
        <w:pStyle w:val="Titre2"/>
        <w:spacing w:before="0" w:line="240" w:lineRule="auto"/>
        <w:jc w:val="center"/>
        <w:rPr>
          <w:rFonts w:ascii="Times New Roman" w:hAnsi="Times New Roman" w:cs="Times New Roman"/>
          <w:color w:val="000000" w:themeColor="text1"/>
          <w:sz w:val="24"/>
          <w:szCs w:val="24"/>
        </w:rPr>
      </w:pPr>
      <w:r w:rsidR="004073CF" w:rsidRPr="00BB3D11">
        <w:rPr>
          <w:rFonts w:ascii="Times New Roman" w:hAnsi="Times New Roman" w:cs="Times New Roman"/>
          <w:color w:val="000000" w:themeColor="text1"/>
          <w:sz w:val="24"/>
          <w:szCs w:val="24"/>
        </w:rPr>
        <w:t>Les planètes du système solaire</w:t>
      </w:r>
    </w:p>
    <w:p>
      <w:pPr>
        <w:spacing w:after="0" w:line="240" w:lineRule="auto"/>
      </w:pPr>
    </w:p>
    <w:p>
      <w:pPr>
        <w:pStyle w:val="NormalWeb"/>
        <w:spacing w:before="0" w:beforeAutospacing="0" w:after="0" w:afterAutospacing="0"/>
        <w:ind w:firstLine="708"/>
        <w:jc w:val="both"/>
        <w:rPr>
          <w:color w:val="000000" w:themeColor="text1"/>
        </w:rPr>
      </w:pPr>
      <w:r w:rsidR="004073CF" w:rsidRPr="00C965F8">
        <w:rPr>
          <w:color w:val="000000" w:themeColor="text1"/>
        </w:rPr>
        <w:t>Du point de vue astronomique, la Terre appartient au système solaire, c'est-à-dire à l'ensemble des corps célestes qui sont liés au Soleil par l'</w:t>
      </w:r>
      <w:hyperlink r:id="rId14" w:history="1">
        <w:r w:rsidR="004073CF" w:rsidRPr="00C965F8">
          <w:rPr>
            <w:rStyle w:val="Lienhypertexte"/>
            <w:color w:val="000000" w:themeColor="text1"/>
          </w:rPr>
          <w:t>attraction gravitationnelle</w:t>
        </w:r>
      </w:hyperlink>
      <w:r w:rsidR="002E6945">
        <w:rPr>
          <w:color w:val="000000" w:themeColor="text1"/>
        </w:rPr>
        <w:t>.</w:t>
      </w:r>
      <w:r w:rsidR="001D7A3D">
        <w:rPr>
          <w:color w:val="000000" w:themeColor="text1"/>
        </w:rPr>
        <w:t xml:space="preserve"> Parmi ces corps, on distingue l</w:t>
      </w:r>
      <w:r w:rsidR="004073CF" w:rsidRPr="00C965F8">
        <w:rPr>
          <w:color w:val="000000" w:themeColor="text1"/>
        </w:rPr>
        <w:t xml:space="preserve">es cinq planètes visibles à l'œil nu dans le ciel nocturne et connues depuis l'Antiquité : Mercure, Vénus, Mars, Jupiter et Saturne, et trois planètes découvertes plus récemment par des observations télescopiques : Uranus (1781), Neptune (1846) et Pluton (1930). Au total, on compte donc neuf planètes (Terre incluse) en orbite autour du Soleil. </w:t>
      </w:r>
    </w:p>
    <w:p>
      <w:pPr>
        <w:pStyle w:val="NormalWeb"/>
        <w:spacing w:before="0" w:beforeAutospacing="0" w:after="0" w:afterAutospacing="0"/>
        <w:ind w:firstLine="708"/>
        <w:jc w:val="both"/>
        <w:rPr>
          <w:color w:val="000000" w:themeColor="text1"/>
        </w:rPr>
      </w:pPr>
      <w:r w:rsidR="004073CF" w:rsidRPr="00C965F8">
        <w:rPr>
          <w:color w:val="000000" w:themeColor="text1"/>
        </w:rPr>
        <w:t xml:space="preserve">Les planètes du système solaire sont des corps sphériques à croûte rocheuse dans le cas des planètes dites </w:t>
      </w:r>
      <w:hyperlink r:id="rId15" w:anchor="tellurique" w:tgtFrame="blank" w:tooltip="Les planètes telluriques sont des planètes qui ressemblent à la Terre: elles sont constituées de roches et ont une surface solide. Elles se distinguent des planètes géantes par leur diamètre et leur masse plus faibles et leur densité plus importante. Elles orb" w:history="1">
        <w:r w:rsidR="004073CF" w:rsidRPr="00C965F8">
          <w:rPr>
            <w:rStyle w:val="Lienhypertexte"/>
            <w:color w:val="000000" w:themeColor="text1"/>
          </w:rPr>
          <w:t>telluriques</w:t>
        </w:r>
      </w:hyperlink>
      <w:r w:rsidR="004073CF" w:rsidRPr="00C965F8">
        <w:rPr>
          <w:color w:val="000000" w:themeColor="text1"/>
        </w:rPr>
        <w:t xml:space="preserve">, et des sphères de gaz et de glace dans le cas des planètes géantes (Jupiter, Saturne, Uranus et Neptune). </w:t>
      </w:r>
    </w:p>
    <w:p>
      <w:pPr>
        <w:pStyle w:val="NormalWeb"/>
        <w:spacing w:before="0" w:beforeAutospacing="0" w:after="0" w:afterAutospacing="0"/>
        <w:ind w:firstLine="708"/>
        <w:jc w:val="both"/>
        <w:rPr>
          <w:color w:val="000000" w:themeColor="text1"/>
        </w:rPr>
      </w:pPr>
      <w:r w:rsidR="004073CF" w:rsidRPr="00C965F8">
        <w:rPr>
          <w:color w:val="000000" w:themeColor="text1"/>
        </w:rPr>
        <w:t>Pluton est un corps solide fait de roc</w:t>
      </w:r>
      <w:r w:rsidR="002E6945">
        <w:rPr>
          <w:color w:val="000000" w:themeColor="text1"/>
        </w:rPr>
        <w:t xml:space="preserve">hes et de glaces. </w:t>
      </w:r>
      <w:r w:rsidR="004073CF" w:rsidRPr="00C965F8">
        <w:rPr>
          <w:color w:val="000000" w:themeColor="text1"/>
        </w:rPr>
        <w:t xml:space="preserve">Au contraire du Soleil et des </w:t>
      </w:r>
      <w:hyperlink r:id="rId16" w:history="1">
        <w:r w:rsidR="004073CF" w:rsidRPr="00C965F8">
          <w:rPr>
            <w:rStyle w:val="Lienhypertexte"/>
            <w:color w:val="000000" w:themeColor="text1"/>
          </w:rPr>
          <w:t>étoiles</w:t>
        </w:r>
      </w:hyperlink>
      <w:r w:rsidR="001D7A3D">
        <w:rPr>
          <w:color w:val="000000" w:themeColor="text1"/>
        </w:rPr>
        <w:t>,</w:t>
      </w:r>
      <w:r w:rsidR="004073CF" w:rsidRPr="00C965F8">
        <w:rPr>
          <w:color w:val="000000" w:themeColor="text1"/>
        </w:rPr>
        <w:t xml:space="preserve"> les planètes (et les autres corps du système solaire) ne sont pas le siège de réactions de </w:t>
      </w:r>
      <w:hyperlink r:id="rId17" w:anchor="fusion" w:tgtFrame="blank" w:tooltip="fusion des noyaux des atomes, dégageant de l'énergie" w:history="1">
        <w:r w:rsidR="004073CF" w:rsidRPr="00C965F8">
          <w:rPr>
            <w:rStyle w:val="Lienhypertexte"/>
            <w:color w:val="000000" w:themeColor="text1"/>
          </w:rPr>
          <w:t>fusion thermonucléaire</w:t>
        </w:r>
      </w:hyperlink>
      <w:r w:rsidR="004073CF" w:rsidRPr="00C965F8">
        <w:rPr>
          <w:color w:val="000000" w:themeColor="text1"/>
        </w:rPr>
        <w:t xml:space="preserve">. </w:t>
      </w:r>
    </w:p>
    <w:p>
      <w:pPr>
        <w:pStyle w:val="NormalWeb"/>
        <w:spacing w:before="0" w:beforeAutospacing="0" w:after="0" w:afterAutospacing="0"/>
        <w:ind w:left="709" w:hanging="1"/>
        <w:jc w:val="both"/>
      </w:pPr>
      <w:r w:rsidR="004073CF" w:rsidRPr="00C965F8">
        <w:t>Ce qui les rend visibles à nos yeux c'est la lumière qu</w:t>
      </w:r>
      <w:r w:rsidR="001D7A3D">
        <w:t>'elles réfléchissent du Soleil.</w:t>
      </w:r>
    </w:p>
    <w:sectPr w:rsidR="001D7A3D" w:rsidSect="007D24D9">
      <w:footerReference w:type="default" r:id="rId1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0E1BB1">
        <w:separator/>
      </w:r>
    </w:p>
  </w:endnote>
  <w:endnote w:type="continuationSeparator" w:id="1">
    <w:p>
      <w:pPr>
        <w:spacing w:after="0" w:line="240" w:lineRule="auto"/>
      </w:pPr>
      <w:r w:rsidR="000E1BB1">
        <w:continuationSeparator/>
      </w:r>
    </w:p>
  </w:endnote>
</w:endnotes>
</file>

<file path=word/fontTable.xml><?xml version="1.0" encoding="utf-8"?>
<w:fonts xmlns:r="http://schemas.openxmlformats.org/officeDocument/2006/relationships" xmlns:w="http://schemas.openxmlformats.org/wordprocessingml/2006/3/main">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37773C">
      <w:t>381</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0E1BB1">
        <w:separator/>
      </w:r>
    </w:p>
  </w:footnote>
  <w:footnote w:type="continuationSeparator" w:id="1">
    <w:p>
      <w:pPr>
        <w:spacing w:after="0" w:line="240" w:lineRule="auto"/>
      </w:pPr>
      <w:r w:rsidR="000E1BB1">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2" type="#_x0000_t75" style="width:3in;height:3in" o:bullet="t"/>
    </w:pict>
  </w:numPicBullet>
  <w:numPicBullet w:numPicBulletId="1">
    <w:pict>
      <v:shape id="_x0000_i1073" type="#_x0000_t75" style="width:3in;height:3in" o:bullet="t"/>
    </w:pict>
  </w:numPicBullet>
  <w:numPicBullet w:numPicBulletId="2">
    <w:pict>
      <v:shape id="_x0000_i1074" type="#_x0000_t75" style="width:3in;height:3in" o:bullet="t"/>
    </w:pict>
  </w:numPicBullet>
  <w:numPicBullet w:numPicBulletId="3">
    <w:pict>
      <v:shape id="_x0000_i1075" type="#_x0000_t75" style="width:3in;height:3in" o:bullet="t"/>
    </w:pict>
  </w:numPicBullet>
  <w:numPicBullet w:numPicBulletId="4">
    <w:pict>
      <v:shape id="_x0000_i1076" type="#_x0000_t75" style="width:3in;height:3in" o:bullet="t"/>
    </w:pict>
  </w:numPicBullet>
  <w:numPicBullet w:numPicBulletId="5">
    <w:pict>
      <v:shape id="_x0000_i1077" type="#_x0000_t75" style="width:3in;height:3in" o:bullet="t"/>
    </w:pict>
  </w:numPicBullet>
  <w:numPicBullet w:numPicBulletId="6">
    <w:pict>
      <v:shape id="_x0000_i1078" type="#_x0000_t75" style="width:3in;height:3in" o:bullet="t"/>
    </w:pict>
  </w:numPicBullet>
  <w:numPicBullet w:numPicBulletId="7">
    <w:pict>
      <v:shape id="_x0000_i1079" type="#_x0000_t75" style="width:3in;height:3in" o:bullet="t"/>
    </w:pict>
  </w:numPicBullet>
  <w:numPicBullet w:numPicBulletId="8">
    <w:pict>
      <v:shape id="_x0000_i1080" type="#_x0000_t75" style="width:3in;height:3in" o:bullet="t"/>
    </w:pict>
  </w:numPicBullet>
  <w:numPicBullet w:numPicBulletId="9">
    <w:pict>
      <v:shape id="_x0000_i1081" type="#_x0000_t75" style="width:3in;height:3in" o:bullet="t"/>
    </w:pict>
  </w:numPicBullet>
  <w:numPicBullet w:numPicBulletId="10">
    <w:pict>
      <v:shape id="_x0000_i1082" type="#_x0000_t75" style="width:3in;height:3in" o:bullet="t"/>
    </w:pict>
  </w:numPicBullet>
  <w:numPicBullet w:numPicBulletId="11">
    <w:pict>
      <v:shape id="_x0000_i1083" type="#_x0000_t75" style="width:3in;height:3in" o:bullet="t"/>
    </w:pict>
  </w:numPicBullet>
  <w:numPicBullet w:numPicBulletId="12">
    <w:pict>
      <v:shape id="_x0000_i1084" type="#_x0000_t75" style="width:3in;height:3in" o:bullet="t"/>
    </w:pict>
  </w:numPicBullet>
  <w:numPicBullet w:numPicBulletId="13">
    <w:pict>
      <v:shape id="_x0000_i1085" type="#_x0000_t75" style="width:3in;height:3in" o:bullet="t"/>
    </w:pict>
  </w:numPicBullet>
  <w:numPicBullet w:numPicBulletId="14">
    <w:pict>
      <v:shape id="_x0000_i1086" type="#_x0000_t75" style="width:3in;height:3in" o:bullet="t"/>
    </w:pict>
  </w:numPicBullet>
  <w:numPicBullet w:numPicBulletId="15">
    <w:pict>
      <v:shape id="_x0000_i1087" type="#_x0000_t75" style="width:3in;height:3in" o:bullet="t"/>
    </w:pict>
  </w:numPicBullet>
  <w:numPicBullet w:numPicBulletId="16">
    <w:pict>
      <v:shape id="_x0000_i1088" type="#_x0000_t75" style="width:3in;height:3in" o:bullet="t"/>
    </w:pict>
  </w:numPicBullet>
  <w:numPicBullet w:numPicBulletId="17">
    <w:pict>
      <v:shape id="_x0000_i1089" type="#_x0000_t75" style="width:3in;height:3in" o:bullet="t"/>
    </w:pict>
  </w:numPicBullet>
  <w:numPicBullet w:numPicBulletId="18">
    <w:pict>
      <v:shape id="_x0000_i1090" type="#_x0000_t75" style="width:3in;height:3in" o:bullet="t"/>
    </w:pict>
  </w:numPicBullet>
  <w:numPicBullet w:numPicBulletId="19">
    <w:pict>
      <v:shape id="_x0000_i1091" type="#_x0000_t75" style="width:3in;height:3in" o:bullet="t"/>
    </w:pict>
  </w:numPicBullet>
  <w:numPicBullet w:numPicBulletId="20">
    <w:pict>
      <v:shape id="_x0000_i1092" type="#_x0000_t75" style="width:3in;height:3in" o:bullet="t"/>
    </w:pict>
  </w:numPicBullet>
  <w:numPicBullet w:numPicBulletId="21">
    <w:pict>
      <v:shape id="_x0000_i1093" type="#_x0000_t75" style="width:3in;height:3in" o:bullet="t"/>
    </w:pict>
  </w:numPicBullet>
  <w:numPicBullet w:numPicBulletId="22">
    <w:pict>
      <v:shape id="_x0000_i1094" type="#_x0000_t75" style="width:3in;height:3in" o:bullet="t"/>
    </w:pict>
  </w:numPicBullet>
  <w:numPicBullet w:numPicBulletId="23">
    <w:pict>
      <v:shape id="_x0000_i1095" type="#_x0000_t75" style="width:3in;height:3in" o:bullet="t"/>
    </w:pict>
  </w:numPicBullet>
  <w:numPicBullet w:numPicBulletId="24">
    <w:pict>
      <v:shape id="_x0000_i1096" type="#_x0000_t75" style="width:11.25pt;height:9.75pt" o:bullet="t">
        <v:imagedata r:id="rId1" o:title="puce"/>
      </v:shape>
    </w:pict>
  </w:numPicBullet>
  <w:numPicBullet w:numPicBulletId="25">
    <w:pict>
      <v:shape id="_x0000_i1097" type="#_x0000_t75" style="width:3in;height:3in" o:bullet="t"/>
    </w:pict>
  </w:numPicBullet>
  <w:numPicBullet w:numPicBulletId="26">
    <w:pict>
      <v:shape id="_x0000_i1098" type="#_x0000_t75" style="width:3in;height:3in" o:bullet="t"/>
    </w:pict>
  </w:numPicBullet>
  <w:numPicBullet w:numPicBulletId="27">
    <w:pict>
      <v:shape id="_x0000_i1099" type="#_x0000_t75" style="width:3in;height:3in" o:bullet="t"/>
    </w:pict>
  </w:numPicBullet>
  <w:numPicBullet w:numPicBulletId="28">
    <w:pict>
      <v:shape id="_x0000_i1100" type="#_x0000_t75" style="width:3in;height:3in" o:bullet="t"/>
    </w:pict>
  </w:numPicBullet>
  <w:numPicBullet w:numPicBulletId="29">
    <w:pict>
      <v:shape id="_x0000_i1101" type="#_x0000_t75" style="width:3in;height:3in" o:bullet="t"/>
    </w:pict>
  </w:numPicBullet>
  <w:numPicBullet w:numPicBulletId="30">
    <w:pict>
      <v:shape id="_x0000_i1102" type="#_x0000_t75" style="width:3in;height:3in" o:bullet="t"/>
    </w:pict>
  </w:numPicBullet>
  <w:numPicBullet w:numPicBulletId="31">
    <w:pict>
      <v:shape id="_x0000_i1103" type="#_x0000_t75" style="width:3in;height:3in" o:bullet="t"/>
    </w:pict>
  </w:numPicBullet>
  <w:numPicBullet w:numPicBulletId="32">
    <w:pict>
      <v:shape id="_x0000_i1104" type="#_x0000_t75" style="width:3in;height:3in" o:bullet="t"/>
    </w:pict>
  </w:numPicBullet>
  <w:numPicBullet w:numPicBulletId="33">
    <w:pict>
      <v:shape id="_x0000_i1105" type="#_x0000_t75" style="width:3in;height:3in" o:bullet="t"/>
    </w:pict>
  </w:numPicBullet>
  <w:numPicBullet w:numPicBulletId="34">
    <w:pict>
      <v:shape id="_x0000_i1106" type="#_x0000_t75" style="width:3in;height:3in" o:bullet="t"/>
    </w:pict>
  </w:numPicBullet>
  <w:numPicBullet w:numPicBulletId="35">
    <w:pict>
      <v:shape id="_x0000_i1107" type="#_x0000_t75" style="width:3in;height:3in" o:bullet="t"/>
    </w:pict>
  </w:numPicBullet>
  <w:numPicBullet w:numPicBulletId="36">
    <w:pict>
      <v:shape id="_x0000_i1108" type="#_x0000_t75" style="width:3in;height:3in" o:bullet="t"/>
    </w:pict>
  </w:numPicBullet>
  <w:numPicBullet w:numPicBulletId="37">
    <w:pict>
      <v:shape id="_x0000_i1109" type="#_x0000_t75" style="width:3in;height:3in" o:bullet="t"/>
    </w:pict>
  </w:numPicBullet>
  <w:numPicBullet w:numPicBulletId="38">
    <w:pict>
      <v:shape id="_x0000_i1110" type="#_x0000_t75" style="width:3in;height:3in" o:bullet="t"/>
    </w:pict>
  </w:numPicBullet>
  <w:numPicBullet w:numPicBulletId="39">
    <w:pict>
      <v:shape id="_x0000_i1111" type="#_x0000_t75" style="width:3in;height:3in" o:bullet="t"/>
    </w:pict>
  </w:numPicBullet>
  <w:numPicBullet w:numPicBulletId="40">
    <w:pict>
      <v:shape id="_x0000_i1112" type="#_x0000_t75" style="width:3in;height:3in" o:bullet="t"/>
    </w:pict>
  </w:numPicBullet>
  <w:numPicBullet w:numPicBulletId="41">
    <w:pict>
      <v:shape id="_x0000_i1113" type="#_x0000_t75" style="width:3in;height:3in" o:bullet="t"/>
    </w:pict>
  </w:numPicBullet>
  <w:numPicBullet w:numPicBulletId="42">
    <w:pict>
      <v:shape id="_x0000_i1114" type="#_x0000_t75" style="width:3in;height:3in" o:bullet="t"/>
    </w:pict>
  </w:numPicBullet>
  <w:numPicBullet w:numPicBulletId="43">
    <w:pict>
      <v:shape id="_x0000_i1115" type="#_x0000_t75" style="width:3in;height:3in" o:bullet="t"/>
    </w:pict>
  </w:numPicBullet>
  <w:numPicBullet w:numPicBulletId="44">
    <w:pict>
      <v:shape id="_x0000_i1116" type="#_x0000_t75" style="width:3in;height:3in" o:bullet="t"/>
    </w:pict>
  </w:numPicBullet>
  <w:numPicBullet w:numPicBulletId="45">
    <w:pict>
      <v:shape id="_x0000_i1117" type="#_x0000_t75" style="width:3in;height:3in" o:bullet="t"/>
    </w:pict>
  </w:numPicBullet>
  <w:abstractNum w:abstractNumId="0">
    <w:nsid w:val="01651F81"/>
    <w:multiLevelType w:val="multilevel"/>
    <w:tmpl w:val="BBF07762"/>
    <w:lvl w:ilvl="0">
      <w:start w:val="1"/>
      <w:numFmt w:val="bullet"/>
      <w:lvlText w:val=""/>
      <w:lvlPicBulletId w:val="28"/>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636C88"/>
    <w:multiLevelType w:val="multilevel"/>
    <w:tmpl w:val="BC98CD4A"/>
    <w:lvl w:ilvl="0">
      <w:start w:val="1"/>
      <w:numFmt w:val="bullet"/>
      <w:lvlText w:val=""/>
      <w:lvlPicBulletId w:val="33"/>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907633"/>
    <w:multiLevelType w:val="multilevel"/>
    <w:tmpl w:val="8BB87B84"/>
    <w:lvl w:ilvl="0">
      <w:start w:val="1"/>
      <w:numFmt w:val="bullet"/>
      <w:lvlText w:val=""/>
      <w:lvlPicBulletId w:val="3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F0211D"/>
    <w:multiLevelType w:val="multilevel"/>
    <w:tmpl w:val="078CC026"/>
    <w:lvl w:ilvl="0">
      <w:start w:val="1"/>
      <w:numFmt w:val="bullet"/>
      <w:lvlText w:val=""/>
      <w:lvlPicBulletId w:val="9"/>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9D6B09"/>
    <w:multiLevelType w:val="multilevel"/>
    <w:tmpl w:val="1A8CCA96"/>
    <w:lvl w:ilvl="0">
      <w:start w:val="1"/>
      <w:numFmt w:val="bullet"/>
      <w:lvlText w:val=""/>
      <w:lvlPicBulletId w:val="43"/>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22699F"/>
    <w:multiLevelType w:val="multilevel"/>
    <w:tmpl w:val="89DE8ED8"/>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3D3B35"/>
    <w:multiLevelType w:val="multilevel"/>
    <w:tmpl w:val="1CD8FD34"/>
    <w:lvl w:ilvl="0">
      <w:start w:val="1"/>
      <w:numFmt w:val="bullet"/>
      <w:lvlText w:val=""/>
      <w:lvlPicBulletId w:val="4"/>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2DF0788"/>
    <w:multiLevelType w:val="multilevel"/>
    <w:tmpl w:val="1DC67A22"/>
    <w:lvl w:ilvl="0">
      <w:start w:val="1"/>
      <w:numFmt w:val="bullet"/>
      <w:lvlText w:val=""/>
      <w:lvlPicBulletId w:val="17"/>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B636CA"/>
    <w:multiLevelType w:val="multilevel"/>
    <w:tmpl w:val="50E84F0C"/>
    <w:lvl w:ilvl="0">
      <w:start w:val="1"/>
      <w:numFmt w:val="bullet"/>
      <w:lvlText w:val=""/>
      <w:lvlPicBulletId w:val="38"/>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56846E6"/>
    <w:multiLevelType w:val="multilevel"/>
    <w:tmpl w:val="2DF0CA56"/>
    <w:lvl w:ilvl="0">
      <w:start w:val="1"/>
      <w:numFmt w:val="bullet"/>
      <w:lvlText w:val=""/>
      <w:lvlPicBulletId w:val="35"/>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D6B2ED3"/>
    <w:multiLevelType w:val="multilevel"/>
    <w:tmpl w:val="135AB946"/>
    <w:lvl w:ilvl="0">
      <w:start w:val="1"/>
      <w:numFmt w:val="bullet"/>
      <w:lvlText w:val=""/>
      <w:lvlPicBulletId w:val="26"/>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302170"/>
    <w:multiLevelType w:val="multilevel"/>
    <w:tmpl w:val="F3FE2054"/>
    <w:lvl w:ilvl="0">
      <w:start w:val="1"/>
      <w:numFmt w:val="bullet"/>
      <w:lvlText w:val=""/>
      <w:lvlPicBulletId w:val="23"/>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E965D47"/>
    <w:multiLevelType w:val="multilevel"/>
    <w:tmpl w:val="7FD48D14"/>
    <w:lvl w:ilvl="0">
      <w:start w:val="1"/>
      <w:numFmt w:val="bullet"/>
      <w:lvlText w:val=""/>
      <w:lvlPicBulletId w:val="24"/>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ED00F67"/>
    <w:multiLevelType w:val="multilevel"/>
    <w:tmpl w:val="2C74A476"/>
    <w:lvl w:ilvl="0">
      <w:start w:val="1"/>
      <w:numFmt w:val="bullet"/>
      <w:lvlText w:val=""/>
      <w:lvlPicBulletId w:val="34"/>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F754E69"/>
    <w:multiLevelType w:val="multilevel"/>
    <w:tmpl w:val="98CC5AC6"/>
    <w:lvl w:ilvl="0">
      <w:start w:val="1"/>
      <w:numFmt w:val="bullet"/>
      <w:lvlText w:val=""/>
      <w:lvlPicBulletId w:val="15"/>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23722C3"/>
    <w:multiLevelType w:val="multilevel"/>
    <w:tmpl w:val="8DE6317C"/>
    <w:lvl w:ilvl="0">
      <w:start w:val="1"/>
      <w:numFmt w:val="bullet"/>
      <w:lvlText w:val=""/>
      <w:lvlPicBulletId w:val="27"/>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7EE60F6"/>
    <w:multiLevelType w:val="multilevel"/>
    <w:tmpl w:val="1584EC24"/>
    <w:lvl w:ilvl="0">
      <w:start w:val="1"/>
      <w:numFmt w:val="bullet"/>
      <w:lvlText w:val=""/>
      <w:lvlPicBulletId w:val="16"/>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853194F"/>
    <w:multiLevelType w:val="multilevel"/>
    <w:tmpl w:val="392822C2"/>
    <w:lvl w:ilvl="0">
      <w:start w:val="1"/>
      <w:numFmt w:val="bullet"/>
      <w:lvlText w:val=""/>
      <w:lvlPicBulletId w:val="37"/>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A2316A1"/>
    <w:multiLevelType w:val="multilevel"/>
    <w:tmpl w:val="A2FE8520"/>
    <w:lvl w:ilvl="0">
      <w:start w:val="1"/>
      <w:numFmt w:val="bullet"/>
      <w:lvlText w:val=""/>
      <w:lvlPicBulletId w:val="24"/>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FEA44DA"/>
    <w:multiLevelType w:val="multilevel"/>
    <w:tmpl w:val="2CE81F9A"/>
    <w:lvl w:ilvl="0">
      <w:start w:val="1"/>
      <w:numFmt w:val="bullet"/>
      <w:lvlText w:val=""/>
      <w:lvlPicBulletId w:val="24"/>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7E609D0"/>
    <w:multiLevelType w:val="multilevel"/>
    <w:tmpl w:val="285255B4"/>
    <w:lvl w:ilvl="0">
      <w:start w:val="1"/>
      <w:numFmt w:val="bullet"/>
      <w:lvlText w:val=""/>
      <w:lvlPicBulletId w:val="7"/>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8535D09"/>
    <w:multiLevelType w:val="multilevel"/>
    <w:tmpl w:val="B86CA03A"/>
    <w:lvl w:ilvl="0">
      <w:start w:val="1"/>
      <w:numFmt w:val="bullet"/>
      <w:lvlText w:val=""/>
      <w:lvlPicBulletId w:val="4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0E64E2C"/>
    <w:multiLevelType w:val="multilevel"/>
    <w:tmpl w:val="7EEA3E18"/>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1020B0C"/>
    <w:multiLevelType w:val="multilevel"/>
    <w:tmpl w:val="E7A65832"/>
    <w:lvl w:ilvl="0">
      <w:start w:val="1"/>
      <w:numFmt w:val="bullet"/>
      <w:lvlText w:val=""/>
      <w:lvlPicBulletId w:val="25"/>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6663F46"/>
    <w:multiLevelType w:val="multilevel"/>
    <w:tmpl w:val="2446E156"/>
    <w:lvl w:ilvl="0">
      <w:start w:val="1"/>
      <w:numFmt w:val="bullet"/>
      <w:lvlText w:val=""/>
      <w:lvlPicBulletId w:val="1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9D46E09"/>
    <w:multiLevelType w:val="multilevel"/>
    <w:tmpl w:val="2D1A8470"/>
    <w:lvl w:ilvl="0">
      <w:start w:val="1"/>
      <w:numFmt w:val="bullet"/>
      <w:lvlText w:val=""/>
      <w:lvlPicBulletId w:val="13"/>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A901E84"/>
    <w:multiLevelType w:val="multilevel"/>
    <w:tmpl w:val="D7D23972"/>
    <w:lvl w:ilvl="0">
      <w:start w:val="1"/>
      <w:numFmt w:val="bullet"/>
      <w:lvlText w:val=""/>
      <w:lvlPicBulletId w:val="2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C207EC1"/>
    <w:multiLevelType w:val="multilevel"/>
    <w:tmpl w:val="EA74F4B2"/>
    <w:lvl w:ilvl="0">
      <w:start w:val="1"/>
      <w:numFmt w:val="bullet"/>
      <w:lvlText w:val=""/>
      <w:lvlPicBulletId w:val="4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C630BA8"/>
    <w:multiLevelType w:val="multilevel"/>
    <w:tmpl w:val="9F3C4AE2"/>
    <w:lvl w:ilvl="0">
      <w:start w:val="1"/>
      <w:numFmt w:val="bullet"/>
      <w:lvlText w:val=""/>
      <w:lvlPicBulletId w:val="3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E970131"/>
    <w:multiLevelType w:val="multilevel"/>
    <w:tmpl w:val="A4BC5688"/>
    <w:lvl w:ilvl="0">
      <w:start w:val="1"/>
      <w:numFmt w:val="bullet"/>
      <w:lvlText w:val=""/>
      <w:lvlPicBulletId w:val="19"/>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09B7268"/>
    <w:multiLevelType w:val="multilevel"/>
    <w:tmpl w:val="8D5C9188"/>
    <w:lvl w:ilvl="0">
      <w:start w:val="1"/>
      <w:numFmt w:val="bullet"/>
      <w:lvlText w:val=""/>
      <w:lvlPicBulletId w:val="8"/>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3894E81"/>
    <w:multiLevelType w:val="multilevel"/>
    <w:tmpl w:val="D8249B22"/>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6A87F21"/>
    <w:multiLevelType w:val="multilevel"/>
    <w:tmpl w:val="E83AAF00"/>
    <w:lvl w:ilvl="0">
      <w:start w:val="1"/>
      <w:numFmt w:val="bullet"/>
      <w:lvlText w:val=""/>
      <w:lvlPicBulletId w:val="2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8D7609F"/>
    <w:multiLevelType w:val="multilevel"/>
    <w:tmpl w:val="068222BE"/>
    <w:lvl w:ilvl="0">
      <w:start w:val="1"/>
      <w:numFmt w:val="bullet"/>
      <w:lvlText w:val=""/>
      <w:lvlPicBulletId w:val="3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8E6092B"/>
    <w:multiLevelType w:val="multilevel"/>
    <w:tmpl w:val="D69232D4"/>
    <w:lvl w:ilvl="0">
      <w:start w:val="1"/>
      <w:numFmt w:val="bullet"/>
      <w:lvlText w:val=""/>
      <w:lvlPicBulletId w:val="29"/>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AEB0C84"/>
    <w:multiLevelType w:val="multilevel"/>
    <w:tmpl w:val="95101466"/>
    <w:lvl w:ilvl="0">
      <w:start w:val="1"/>
      <w:numFmt w:val="bullet"/>
      <w:lvlText w:val=""/>
      <w:lvlPicBulletId w:val="42"/>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BDC2F38"/>
    <w:multiLevelType w:val="multilevel"/>
    <w:tmpl w:val="86E4673A"/>
    <w:lvl w:ilvl="0">
      <w:start w:val="1"/>
      <w:numFmt w:val="bullet"/>
      <w:lvlText w:val=""/>
      <w:lvlPicBulletId w:val="6"/>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EDF2CBA"/>
    <w:multiLevelType w:val="multilevel"/>
    <w:tmpl w:val="44BE8ED6"/>
    <w:lvl w:ilvl="0">
      <w:start w:val="1"/>
      <w:numFmt w:val="bullet"/>
      <w:lvlText w:val=""/>
      <w:lvlPicBulletId w:val="24"/>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F2F31DC"/>
    <w:multiLevelType w:val="multilevel"/>
    <w:tmpl w:val="F4DEAA1C"/>
    <w:lvl w:ilvl="0">
      <w:start w:val="1"/>
      <w:numFmt w:val="bullet"/>
      <w:lvlText w:val=""/>
      <w:lvlPicBulletId w:val="14"/>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024599C"/>
    <w:multiLevelType w:val="multilevel"/>
    <w:tmpl w:val="EFC268D8"/>
    <w:lvl w:ilvl="0">
      <w:start w:val="1"/>
      <w:numFmt w:val="bullet"/>
      <w:lvlText w:val=""/>
      <w:lvlPicBulletId w:val="1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3E577AC"/>
    <w:multiLevelType w:val="multilevel"/>
    <w:tmpl w:val="BD1453EA"/>
    <w:lvl w:ilvl="0">
      <w:start w:val="1"/>
      <w:numFmt w:val="bullet"/>
      <w:lvlText w:val=""/>
      <w:lvlPicBulletId w:val="18"/>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4681B9D"/>
    <w:multiLevelType w:val="multilevel"/>
    <w:tmpl w:val="F88E2B38"/>
    <w:lvl w:ilvl="0">
      <w:start w:val="1"/>
      <w:numFmt w:val="bullet"/>
      <w:lvlText w:val=""/>
      <w:lvlPicBulletId w:val="39"/>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4F479BB"/>
    <w:multiLevelType w:val="multilevel"/>
    <w:tmpl w:val="AA74B8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635149A"/>
    <w:multiLevelType w:val="multilevel"/>
    <w:tmpl w:val="1DE2E288"/>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72637C5"/>
    <w:multiLevelType w:val="multilevel"/>
    <w:tmpl w:val="8926D9E6"/>
    <w:lvl w:ilvl="0">
      <w:start w:val="1"/>
      <w:numFmt w:val="bullet"/>
      <w:lvlText w:val=""/>
      <w:lvlPicBulletId w:val="5"/>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831321B"/>
    <w:multiLevelType w:val="multilevel"/>
    <w:tmpl w:val="DFBA9A6A"/>
    <w:lvl w:ilvl="0">
      <w:start w:val="1"/>
      <w:numFmt w:val="bullet"/>
      <w:lvlText w:val=""/>
      <w:lvlPicBulletId w:val="45"/>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9F030E0"/>
    <w:multiLevelType w:val="multilevel"/>
    <w:tmpl w:val="8FB81424"/>
    <w:lvl w:ilvl="0">
      <w:start w:val="1"/>
      <w:numFmt w:val="bullet"/>
      <w:lvlText w:val=""/>
      <w:lvlPicBulletId w:val="44"/>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C57655C"/>
    <w:multiLevelType w:val="multilevel"/>
    <w:tmpl w:val="AF2E0E72"/>
    <w:lvl w:ilvl="0">
      <w:start w:val="1"/>
      <w:numFmt w:val="bullet"/>
      <w:lvlText w:val=""/>
      <w:lvlPicBulletId w:val="36"/>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E2356FD"/>
    <w:multiLevelType w:val="multilevel"/>
    <w:tmpl w:val="FE8A9D9C"/>
    <w:lvl w:ilvl="0">
      <w:start w:val="1"/>
      <w:numFmt w:val="bullet"/>
      <w:lvlText w:val=""/>
      <w:lvlPicBulletId w:val="1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E33355F"/>
    <w:multiLevelType w:val="multilevel"/>
    <w:tmpl w:val="7CF68760"/>
    <w:lvl w:ilvl="0">
      <w:start w:val="1"/>
      <w:numFmt w:val="bullet"/>
      <w:lvlText w:val=""/>
      <w:lvlPicBulletId w:val="2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31"/>
  </w:num>
  <w:num w:numId="3">
    <w:abstractNumId w:val="43"/>
  </w:num>
  <w:num w:numId="4">
    <w:abstractNumId w:val="5"/>
  </w:num>
  <w:num w:numId="5">
    <w:abstractNumId w:val="6"/>
  </w:num>
  <w:num w:numId="6">
    <w:abstractNumId w:val="44"/>
  </w:num>
  <w:num w:numId="7">
    <w:abstractNumId w:val="36"/>
  </w:num>
  <w:num w:numId="8">
    <w:abstractNumId w:val="20"/>
  </w:num>
  <w:num w:numId="9">
    <w:abstractNumId w:val="30"/>
  </w:num>
  <w:num w:numId="10">
    <w:abstractNumId w:val="3"/>
  </w:num>
  <w:num w:numId="11">
    <w:abstractNumId w:val="39"/>
  </w:num>
  <w:num w:numId="12">
    <w:abstractNumId w:val="48"/>
  </w:num>
  <w:num w:numId="13">
    <w:abstractNumId w:val="24"/>
  </w:num>
  <w:num w:numId="14">
    <w:abstractNumId w:val="25"/>
  </w:num>
  <w:num w:numId="15">
    <w:abstractNumId w:val="38"/>
  </w:num>
  <w:num w:numId="16">
    <w:abstractNumId w:val="14"/>
  </w:num>
  <w:num w:numId="17">
    <w:abstractNumId w:val="16"/>
  </w:num>
  <w:num w:numId="18">
    <w:abstractNumId w:val="7"/>
  </w:num>
  <w:num w:numId="19">
    <w:abstractNumId w:val="40"/>
  </w:num>
  <w:num w:numId="20">
    <w:abstractNumId w:val="29"/>
  </w:num>
  <w:num w:numId="21">
    <w:abstractNumId w:val="49"/>
  </w:num>
  <w:num w:numId="22">
    <w:abstractNumId w:val="32"/>
  </w:num>
  <w:num w:numId="23">
    <w:abstractNumId w:val="26"/>
  </w:num>
  <w:num w:numId="24">
    <w:abstractNumId w:val="11"/>
  </w:num>
  <w:num w:numId="25">
    <w:abstractNumId w:val="19"/>
  </w:num>
  <w:num w:numId="26">
    <w:abstractNumId w:val="23"/>
  </w:num>
  <w:num w:numId="27">
    <w:abstractNumId w:val="37"/>
  </w:num>
  <w:num w:numId="28">
    <w:abstractNumId w:val="10"/>
  </w:num>
  <w:num w:numId="29">
    <w:abstractNumId w:val="15"/>
  </w:num>
  <w:num w:numId="30">
    <w:abstractNumId w:val="0"/>
  </w:num>
  <w:num w:numId="31">
    <w:abstractNumId w:val="34"/>
  </w:num>
  <w:num w:numId="32">
    <w:abstractNumId w:val="28"/>
  </w:num>
  <w:num w:numId="33">
    <w:abstractNumId w:val="2"/>
  </w:num>
  <w:num w:numId="34">
    <w:abstractNumId w:val="33"/>
  </w:num>
  <w:num w:numId="35">
    <w:abstractNumId w:val="1"/>
  </w:num>
  <w:num w:numId="36">
    <w:abstractNumId w:val="13"/>
  </w:num>
  <w:num w:numId="37">
    <w:abstractNumId w:val="9"/>
  </w:num>
  <w:num w:numId="38">
    <w:abstractNumId w:val="47"/>
  </w:num>
  <w:num w:numId="39">
    <w:abstractNumId w:val="17"/>
  </w:num>
  <w:num w:numId="40">
    <w:abstractNumId w:val="8"/>
  </w:num>
  <w:num w:numId="41">
    <w:abstractNumId w:val="41"/>
  </w:num>
  <w:num w:numId="42">
    <w:abstractNumId w:val="27"/>
  </w:num>
  <w:num w:numId="43">
    <w:abstractNumId w:val="21"/>
  </w:num>
  <w:num w:numId="44">
    <w:abstractNumId w:val="18"/>
  </w:num>
  <w:num w:numId="45">
    <w:abstractNumId w:val="35"/>
  </w:num>
  <w:num w:numId="46">
    <w:abstractNumId w:val="4"/>
  </w:num>
  <w:num w:numId="47">
    <w:abstractNumId w:val="12"/>
  </w:num>
  <w:num w:numId="48">
    <w:abstractNumId w:val="46"/>
  </w:num>
  <w:num w:numId="49">
    <w:abstractNumId w:val="45"/>
  </w:num>
  <w:num w:numId="50">
    <w:abstractNumId w:val="42"/>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5362"/>
  </w:hdrShapeDefaults>
  <w:footnotePr>
    <w:footnote w:id="0"/>
    <w:footnote w:id="1"/>
  </w:footnotePr>
  <w:endnotePr>
    <w:endnote w:id="0"/>
    <w:endnote w:id="1"/>
  </w:endnotePr>
  <w:compat>
    <w:snapToGridInCell/>
    <w:wrapTextWithPunct/>
    <w:useEastAsianBreakRules/>
    <w:growAutofit/>
    <w:useFELayout/>
  </w:compat>
  <w:rsids>
    <w:rsidRoot w:val="0037773C"/>
    <w:rsid w:val="000E1BB1"/>
    <w:rsid w:val="001C1B4A"/>
    <w:rsid w:val="001D7A3D"/>
    <w:rsid w:val="00270DB3"/>
    <w:rsid w:val="002E6945"/>
    <w:rsid w:val="0037773C"/>
    <w:rsid w:val="004073CF"/>
    <w:rsid w:val="00510BC2"/>
    <w:rsid w:val="00704814"/>
    <w:rsid w:val="00773241"/>
    <w:rsid w:val="007D24D9"/>
    <w:rsid w:val="00867DE1"/>
    <w:rsid w:val="00981A24"/>
    <w:rsid w:val="009847D0"/>
    <w:rsid w:val="009A52CC"/>
    <w:rsid w:val="00AE40ED"/>
    <w:rsid w:val="00B7778B"/>
    <w:rsid w:val="00D136D6"/>
    <w:rsid w:val="00D56CF0"/>
    <w:rsid w:val="00E430A4"/>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7D24D9"/>
  </w:style>
  <w:style w:type="paragraph" w:styleId="Titre1">
    <w:name w:val="heading 1"/>
    <w:basedOn w:val="Normal"/>
    <w:link w:val="Titre1Car"/>
    <w:uiPriority w:val="9"/>
    <w:qFormat/>
    <w:rsid w:val="004073CF"/>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paragraph" w:styleId="Titre2">
    <w:name w:val="heading 2"/>
    <w:basedOn w:val="Normal"/>
    <w:next w:val="Normal"/>
    <w:link w:val="Titre2Car"/>
    <w:uiPriority w:val="9"/>
    <w:qFormat/>
    <w:rsid w:val="004073C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4073CF"/>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37773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37773C"/>
  </w:style>
  <w:style w:type="paragraph" w:styleId="Pieddepage">
    <w:name w:val="footer"/>
    <w:basedOn w:val="Normal"/>
    <w:link w:val="PieddepageCar"/>
    <w:uiPriority w:val="99"/>
    <w:semiHidden/>
    <w:unhideWhenUsed/>
    <w:rsid w:val="0037773C"/>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37773C"/>
  </w:style>
  <w:style w:type="paragraph" w:styleId="Textedebulles">
    <w:name w:val="Balloon Text"/>
    <w:basedOn w:val="Normal"/>
    <w:link w:val="TextedebullesCar"/>
    <w:uiPriority w:val="99"/>
    <w:semiHidden/>
    <w:unhideWhenUsed/>
    <w:rsid w:val="0037773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7773C"/>
    <w:rPr>
      <w:rFonts w:ascii="Tahoma" w:hAnsi="Tahoma" w:cs="Tahoma"/>
      <w:sz w:val="16"/>
      <w:szCs w:val="16"/>
    </w:rPr>
  </w:style>
  <w:style w:type="character" w:styleId="Lienhypertexte">
    <w:name w:val="Hyperlink"/>
    <w:basedOn w:val="Policepardfaut"/>
    <w:uiPriority w:val="99"/>
    <w:semiHidden/>
    <w:unhideWhenUsed/>
    <w:rsid w:val="00D136D6"/>
    <w:rPr>
      <w:strike w:val="0"/>
      <w:dstrike w:val="0"/>
      <w:color w:val="66FFFF"/>
      <w:u w:val="none"/>
      <w:effect w:val="none"/>
    </w:rPr>
  </w:style>
  <w:style w:type="paragraph" w:styleId="NormalWeb">
    <w:name w:val="Normal (Web)"/>
    <w:basedOn w:val="Normal"/>
    <w:uiPriority w:val="99"/>
    <w:unhideWhenUsed/>
    <w:rsid w:val="00D136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1Car">
    <w:name w:val="Titre 1 Car"/>
    <w:basedOn w:val="Policepardfaut"/>
    <w:link w:val="Titre1"/>
    <w:uiPriority w:val="9"/>
    <w:rsid w:val="004073CF"/>
    <w:rPr>
      <w:rFonts w:ascii="Georgia" w:eastAsia="Times New Roman" w:hAnsi="Georgia" w:cs="Times New Roman"/>
      <w:b/>
      <w:bCs/>
      <w:color w:val="FFFFFF"/>
      <w:kern w:val="36"/>
      <w:sz w:val="28"/>
      <w:szCs w:val="28"/>
    </w:rPr>
  </w:style>
  <w:style w:type="character" w:customStyle="1" w:styleId="Titre2Car">
    <w:name w:val="Titre 2 Car"/>
    <w:basedOn w:val="Policepardfaut"/>
    <w:link w:val="Titre2"/>
    <w:uiPriority w:val="9"/>
    <w:rsid w:val="004073CF"/>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4073CF"/>
    <w:rPr>
      <w:rFonts w:asciiTheme="majorHAnsi" w:eastAsiaTheme="majorEastAsia" w:hAnsiTheme="majorHAnsi" w:cstheme="majorBidi"/>
      <w:b/>
      <w:bCs/>
      <w:color w:val="4F81BD" w:themeColor="accent1"/>
    </w:rPr>
  </w:style>
  <w:style w:type="character" w:styleId="MachinecrireHTML">
    <w:name w:val="HTML Typewriter"/>
    <w:basedOn w:val="Policepardfaut"/>
    <w:uiPriority w:val="99"/>
    <w:semiHidden/>
    <w:unhideWhenUsed/>
    <w:rsid w:val="004073CF"/>
    <w:rPr>
      <w:rFonts w:ascii="Courier New" w:eastAsia="Times New Roman" w:hAnsi="Courier New" w:cs="Courier New"/>
      <w:sz w:val="20"/>
      <w:szCs w:val="20"/>
    </w:rPr>
  </w:style>
  <w:style w:type="character" w:customStyle="1" w:styleId="titre-lettre1">
    <w:name w:val="titre-lettre1"/>
    <w:basedOn w:val="Policepardfaut"/>
    <w:rsid w:val="004073CF"/>
    <w:rPr>
      <w:rFonts w:ascii="Trebuchet MS" w:hAnsi="Trebuchet MS" w:hint="default"/>
      <w:color w:val="E3F5FF"/>
      <w:sz w:val="60"/>
      <w:szCs w:val="60"/>
    </w:rPr>
  </w:style>
  <w:style w:type="character" w:customStyle="1" w:styleId="titre10">
    <w:name w:val="titre1"/>
    <w:basedOn w:val="Policepardfaut"/>
    <w:rsid w:val="004073CF"/>
    <w:rPr>
      <w:rFonts w:ascii="Trebuchet MS" w:hAnsi="Trebuchet MS" w:hint="default"/>
      <w:color w:val="E3F5FF"/>
      <w:sz w:val="36"/>
      <w:szCs w:val="36"/>
    </w:rPr>
  </w:style>
  <w:style w:type="character" w:styleId="Accentuation">
    <w:name w:val="Emphasis"/>
    <w:basedOn w:val="Policepardfaut"/>
    <w:uiPriority w:val="20"/>
    <w:qFormat/>
    <w:rsid w:val="004073CF"/>
    <w:rPr>
      <w:i/>
      <w:iCs/>
    </w:rPr>
  </w:style>
  <w:style w:type="character" w:customStyle="1" w:styleId="titretable1">
    <w:name w:val="titretable1"/>
    <w:basedOn w:val="Policepardfaut"/>
    <w:rsid w:val="004073CF"/>
    <w:rPr>
      <w:rFonts w:ascii="Trebuchet MS" w:hAnsi="Trebuchet MS" w:hint="default"/>
      <w:b/>
      <w:bCs/>
      <w:color w:val="F2E9A3"/>
    </w:rPr>
  </w:style>
  <w:style w:type="paragraph" w:styleId="ListParagraph">
    <w:name w:val="List Paragraph"/>
    <w:basedOn w:val="Normal"/>
    <w:uiPriority w:val="34"/>
    <w:qFormat/>
    <w:rsid w:val="004073CF"/>
    <w:pPr>
      <w:ind w:left="720"/>
      <w:contextualSpacing/>
    </w:pPr>
  </w:style>
  <w:style w:type="character" w:styleId="Lienhypertextesuivivisit">
    <w:name w:val="FollowedHyperlink"/>
    <w:basedOn w:val="Policepardfaut"/>
    <w:uiPriority w:val="99"/>
    <w:semiHidden/>
    <w:unhideWhenUsed/>
    <w:rsid w:val="004073CF"/>
    <w:rPr>
      <w:color w:val="800080" w:themeColor="followedHyperlink"/>
      <w:u w:val="single"/>
    </w:rPr>
  </w:style>
  <w:style w:type="paragraph" w:styleId="NoSpacing">
    <w:name w:val="No Spacing"/>
    <w:uiPriority w:val="1"/>
    <w:qFormat/>
    <w:rsid w:val="004073CF"/>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3/main">
  <w:divs>
    <w:div w:id="155268697">
      <w:bodyDiv w:val="1"/>
      <w:marLeft w:val="0"/>
      <w:marRight w:val="0"/>
      <w:marTop w:val="0"/>
      <w:marBottom w:val="0"/>
      <w:divBdr>
        <w:top w:val="none" w:sz="0" w:space="0" w:color="auto"/>
        <w:left w:val="none" w:sz="0" w:space="0" w:color="auto"/>
        <w:bottom w:val="none" w:sz="0" w:space="0" w:color="auto"/>
        <w:right w:val="none" w:sz="0" w:space="0" w:color="auto"/>
      </w:divBdr>
    </w:div>
    <w:div w:id="1232692485">
      <w:bodyDiv w:val="1"/>
      <w:marLeft w:val="0"/>
      <w:marRight w:val="0"/>
      <w:marTop w:val="0"/>
      <w:marBottom w:val="0"/>
      <w:divBdr>
        <w:top w:val="none" w:sz="0" w:space="0" w:color="auto"/>
        <w:left w:val="none" w:sz="0" w:space="0" w:color="auto"/>
        <w:bottom w:val="none" w:sz="0" w:space="0" w:color="auto"/>
        <w:right w:val="none" w:sz="0" w:space="0" w:color="auto"/>
      </w:divBdr>
    </w:div>
    <w:div w:id="1471168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aconda-2.net/a_f/inform.html" TargetMode="External"/><Relationship Id="rId13" Type="http://schemas.openxmlformats.org/officeDocument/2006/relationships/hyperlink" Target="http://www.anaconda-2.net/a_f/inform.html"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naconda-2.net/a_f/inform.html" TargetMode="External"/><Relationship Id="rId12" Type="http://schemas.openxmlformats.org/officeDocument/2006/relationships/hyperlink" Target="http://www.anaconda-2.net/a_f/alert.html" TargetMode="External"/><Relationship Id="rId17" Type="http://schemas.openxmlformats.org/officeDocument/2006/relationships/hyperlink" Target="http://media4.obspm.fr/exoplanetes/glossaire.html#fusion" TargetMode="External"/><Relationship Id="rId2" Type="http://schemas.openxmlformats.org/officeDocument/2006/relationships/styles" Target="styles.xml"/><Relationship Id="rId16" Type="http://schemas.openxmlformats.org/officeDocument/2006/relationships/hyperlink" Target="http://media4.obspm.fr/exoplanetes/pages_corot-approfondir/interieur-etoiles.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naconda-2.net/a_f/inform.html" TargetMode="External"/><Relationship Id="rId5" Type="http://schemas.openxmlformats.org/officeDocument/2006/relationships/footnotes" Target="footnotes.xml"/><Relationship Id="rId15" Type="http://schemas.openxmlformats.org/officeDocument/2006/relationships/hyperlink" Target="http://media4.obspm.fr/exoplanetes/glossaire.html#tellurique" TargetMode="External"/><Relationship Id="rId10" Type="http://schemas.openxmlformats.org/officeDocument/2006/relationships/hyperlink" Target="http://www.anaconda-2.net/a_f/inform.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naconda-2.net/a_f/inform.html" TargetMode="External"/><Relationship Id="rId14" Type="http://schemas.openxmlformats.org/officeDocument/2006/relationships/hyperlink" Target="http://media4.obspm.fr/exoplanetes/pages_outil-mecanique/gravitation.htm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667</Words>
  <Characters>3671</Characters>
  <Application>Microsoft Office Word</Application>
  <DocSecurity>0</DocSecurity>
  <Lines>30</Lines>
  <Paragraphs>8</Paragraphs>
  <ScaleCrop>false</ScaleCrop>
  <Company> </Company>
  <LinksUpToDate>false</LinksUpToDate>
  <CharactersWithSpaces>4330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15</cp:revision>
  <dcterms:created xsi:type="dcterms:W3CDTF">2006-09-02T15:40:00Z</dcterms:created>
  <dcterms:modified xsi:type="dcterms:W3CDTF">2006-09-04T19:24:00Z</dcterms:modified>
</cp:coreProperties>
</file>