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BE13E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BE13EC">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BE13EC">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Dans les années 30, des physiciens ont conclu qu’il s’agissait du processus qui était à l’origine de l’énergie du soleil et des étoiles.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Mais la fusion nucléaire est restée d’un intérêt théorique jusqu’à ce que l’on découvre qu’une bombe atomique à fission pouvait être utilisée comme un déclencheur pour produire en un ou deux millionièmes de secondes, les conditions de pression et de températures nécessaires pour démarrer la réaction de fusion.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La fusion permet la conception d’armes nucléaires de puissance illimitée, en utilisant des matériaux bien moins coûteux.</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color w:val="000000" w:themeColor="text1"/>
          <w:sz w:val="24"/>
          <w:szCs w:val="24"/>
          <w:u w:val="single"/>
        </w:rPr>
      </w:pPr>
      <w:r w:rsidR="00BE13EC">
        <w:rPr>
          <w:rFonts w:ascii="Times New Roman" w:hAnsi="Times New Roman" w:cs="Times New Roman"/>
          <w:color w:val="000000" w:themeColor="text1"/>
          <w:sz w:val="24"/>
          <w:szCs w:val="24"/>
          <w:u w:val="single"/>
        </w:rPr>
        <w:t>Note 3 : Radioactivité</w:t>
      </w:r>
    </w:p>
    <w:p>
      <w:pPr>
        <w:spacing w:after="0" w:line="240" w:lineRule="auto"/>
        <w:ind w:firstLine="708"/>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Plus familiers, des éléments naturels tels que l’hydrogène, l’oxygène, l’or et le plomb sont stables et durables à moins d’être soumis à des forces extérieures. </w:t>
      </w:r>
    </w:p>
    <w:p>
      <w:pPr>
        <w:spacing w:after="0" w:line="240" w:lineRule="auto"/>
        <w:ind w:left="709" w:hanging="1"/>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Mais tous les éléments peuvent exister sous des formes instables.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Les noyaux de ces formes instables ou isotopes ont un "déséquilibre" au niveau des particules les composant et ils tendent à diminuer cette instabilité interne à travers le processus de décomposition radioactive.</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Les trois modèles principaux de décomposition radioactive sont les émissions de radiations alpha, bêta et gamma.</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Alpha : des noyaux instables émettent souvent des particules alpha, c’est à dire des noyaux d’hélium consistant en deux protons et deux neutrons.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De loin la plus massive des particules émises, elle est aussi la plus lente, excédant rarement 1/10</w:t>
      </w:r>
      <w:r w:rsidR="00BE13EC">
        <w:rPr>
          <w:rFonts w:ascii="Times New Roman" w:hAnsi="Times New Roman" w:cs="Times New Roman"/>
          <w:color w:val="000000" w:themeColor="text1"/>
          <w:sz w:val="24"/>
          <w:szCs w:val="24"/>
          <w:vertAlign w:val="superscript"/>
        </w:rPr>
        <w:t xml:space="preserve">e </w:t>
      </w:r>
      <w:r w:rsidR="00BE13EC">
        <w:rPr>
          <w:rFonts w:ascii="Times New Roman" w:hAnsi="Times New Roman" w:cs="Times New Roman"/>
          <w:color w:val="000000" w:themeColor="text1"/>
          <w:sz w:val="24"/>
          <w:szCs w:val="24"/>
        </w:rPr>
        <w:t xml:space="preserve">de la vitesse de la lumière.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En résultante, son pouvoir de pénétration est faible : elle peut habituellement être stoppée par une simple feuille de papier.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Mais si un émetteur de particules alpha comme le plutonium est introduit dans le corps humain, il crée une sérieuse menace de cancer.</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Bêta : une autre forme de décomposition radioactive qui consiste en l’émission d’une particule bêta ou électron. Cette particule bêta a une masse seulement de 0,7% de celle de la particule alpha, mais une vitesse équivalente à 8/10</w:t>
      </w:r>
      <w:r w:rsidR="00BE13EC">
        <w:rPr>
          <w:rFonts w:ascii="Times New Roman" w:hAnsi="Times New Roman" w:cs="Times New Roman"/>
          <w:color w:val="000000" w:themeColor="text1"/>
          <w:sz w:val="24"/>
          <w:szCs w:val="24"/>
          <w:vertAlign w:val="superscript"/>
        </w:rPr>
        <w:t>e</w:t>
      </w:r>
      <w:r w:rsidR="00BE13EC">
        <w:rPr>
          <w:rFonts w:ascii="Times New Roman" w:hAnsi="Times New Roman" w:cs="Times New Roman"/>
          <w:color w:val="000000" w:themeColor="text1"/>
          <w:sz w:val="24"/>
          <w:szCs w:val="24"/>
        </w:rPr>
        <w:t xml:space="preserve"> de la vitesse de la lumière.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Les particules bêta pénètrent donc plus profondément dans les tissus, et des doses de radiations bêta externes représentent une menace bien plus grande que des doses de particules alpha, plus lourdes et plus lentes. </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Les isotopes émettant des radiations bêta sont aussi nocifs que des émetteurs alpha si introduits dans le corps humain.</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Gamma : dans certains processus de décomposition radioactive, l’émission consiste en un photon sans masse se déplaçant à la vitesse de la lumière. Les rayons gamma sont similaires aux photons des rayons X, mais bien plus pénétrants (plusieurs centimètres de béton). Elles peuvent causer de gros dommages au corps humain.</w:t>
      </w:r>
    </w:p>
    <w:p>
      <w:pPr>
        <w:spacing w:after="0" w:line="240" w:lineRule="auto"/>
        <w:ind w:firstLine="708"/>
        <w:jc w:val="both"/>
        <w:rPr>
          <w:rFonts w:ascii="Times New Roman" w:hAnsi="Times New Roman" w:cs="Times New Roman"/>
          <w:color w:val="000000" w:themeColor="text1"/>
          <w:sz w:val="24"/>
          <w:szCs w:val="24"/>
        </w:rPr>
      </w:pPr>
      <w:r w:rsidR="00BE13EC">
        <w:rPr>
          <w:rFonts w:ascii="Times New Roman" w:hAnsi="Times New Roman" w:cs="Times New Roman"/>
          <w:color w:val="000000" w:themeColor="text1"/>
          <w:sz w:val="24"/>
          <w:szCs w:val="24"/>
        </w:rPr>
        <w:t xml:space="preserve">Une chose commune à ces trois types de radiations est leur capacité à ioniser les atomes neutres à travers lesquels elles passent, leur conférant une charge électrique. </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p>
    <w:sectPr w:rsidR="00CA68DA" w:rsidSect="00752498">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A0C2F">
        <w:separator/>
      </w:r>
    </w:p>
  </w:endnote>
  <w:endnote w:type="continuationSeparator" w:id="1">
    <w:p>
      <w:pPr>
        <w:spacing w:after="0" w:line="240" w:lineRule="auto"/>
      </w:pPr>
      <w:r w:rsidR="002A0C2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E13EC">
      <w:t>102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A0C2F">
        <w:separator/>
      </w:r>
    </w:p>
  </w:footnote>
  <w:footnote w:type="continuationSeparator" w:id="1">
    <w:p>
      <w:pPr>
        <w:spacing w:after="0" w:line="240" w:lineRule="auto"/>
      </w:pPr>
      <w:r w:rsidR="002A0C2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BE13EC"/>
    <w:rsid w:val="00182E2B"/>
    <w:rsid w:val="002A0C2F"/>
    <w:rsid w:val="002E39FB"/>
    <w:rsid w:val="004E3070"/>
    <w:rsid w:val="004F5369"/>
    <w:rsid w:val="006B6983"/>
    <w:rsid w:val="00752498"/>
    <w:rsid w:val="00771DC8"/>
    <w:rsid w:val="00B562C7"/>
    <w:rsid w:val="00BE13EC"/>
    <w:rsid w:val="00CA68D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5249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E13E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E13EC"/>
  </w:style>
  <w:style w:type="paragraph" w:styleId="Pieddepage">
    <w:name w:val="footer"/>
    <w:basedOn w:val="Normal"/>
    <w:link w:val="PieddepageCar"/>
    <w:uiPriority w:val="99"/>
    <w:semiHidden/>
    <w:unhideWhenUsed/>
    <w:rsid w:val="00BE13E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E13EC"/>
  </w:style>
  <w:style w:type="paragraph" w:styleId="Textedebulles">
    <w:name w:val="Balloon Text"/>
    <w:basedOn w:val="Normal"/>
    <w:link w:val="TextedebullesCar"/>
    <w:uiPriority w:val="99"/>
    <w:semiHidden/>
    <w:unhideWhenUsed/>
    <w:rsid w:val="00BE13E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13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461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435</Words>
  <Characters>2395</Characters>
  <Application>Microsoft Office Word</Application>
  <DocSecurity>0</DocSecurity>
  <Lines>19</Lines>
  <Paragraphs>5</Paragraphs>
  <ScaleCrop>false</ScaleCrop>
  <Company> </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2006-07-04T19:26:00Z</dcterms:created>
  <dcterms:modified xsi:type="dcterms:W3CDTF">2006-08-20T19:56:00Z</dcterms:modified>
</cp:coreProperties>
</file>