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7657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76574">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76574">
        <w:rPr>
          <w:i/>
        </w:rPr>
        <w:t xml:space="preserve">Les exoplanètes </w:t>
      </w:r>
    </w:p>
    <w:p>
      <w:pPr>
        <w:pStyle w:val="NormalWeb"/>
        <w:spacing w:before="0" w:beforeAutospacing="0" w:after="0" w:afterAutospacing="0"/>
        <w:jc w:val="center"/>
        <w:rPr>
          <w:i/>
        </w:rPr>
      </w:pPr>
    </w:p>
    <w:p>
      <w:pPr>
        <w:pStyle w:val="Titre2"/>
        <w:spacing w:before="0" w:line="240" w:lineRule="auto"/>
        <w:jc w:val="center"/>
        <w:rPr>
          <w:rFonts w:ascii="Times New Roman" w:hAnsi="Times New Roman" w:cs="Times New Roman"/>
          <w:color w:val="000000" w:themeColor="text1"/>
          <w:sz w:val="24"/>
          <w:szCs w:val="24"/>
        </w:rPr>
      </w:pPr>
      <w:r w:rsidR="00F74B7D" w:rsidRPr="00F74B7D">
        <w:rPr>
          <w:rFonts w:ascii="Times New Roman" w:hAnsi="Times New Roman" w:cs="Times New Roman"/>
          <w:color w:val="000000" w:themeColor="text1"/>
          <w:sz w:val="24"/>
          <w:szCs w:val="24"/>
        </w:rPr>
        <w:t>Les exoplanètes : des planètes hors du système solaire</w:t>
      </w:r>
    </w:p>
    <w:p>
      <w:pPr>
        <w:spacing w:after="0" w:line="240" w:lineRule="auto"/>
        <w:jc w:val="both"/>
      </w:pPr>
    </w:p>
    <w:p>
      <w:pPr>
        <w:pStyle w:val="NormalWeb"/>
        <w:spacing w:before="0" w:beforeAutospacing="0" w:after="0" w:afterAutospacing="0"/>
        <w:ind w:firstLine="708"/>
        <w:jc w:val="both"/>
        <w:rPr>
          <w:color w:val="000000" w:themeColor="text1"/>
        </w:rPr>
      </w:pPr>
      <w:r w:rsidR="00F74B7D" w:rsidRPr="00F74B7D">
        <w:rPr>
          <w:color w:val="000000" w:themeColor="text1"/>
        </w:rPr>
        <w:t xml:space="preserve">Une exoplanète ou planète extrasolaire est une planète en orbite autour d'une autre étoile que le Soleil (le préfixe exo signifie hors de en Grec). </w:t>
      </w:r>
    </w:p>
    <w:p>
      <w:pPr>
        <w:pStyle w:val="NormalWeb"/>
        <w:spacing w:before="0" w:beforeAutospacing="0" w:after="0" w:afterAutospacing="0"/>
        <w:ind w:firstLine="708"/>
        <w:jc w:val="both"/>
        <w:rPr>
          <w:color w:val="000000" w:themeColor="text1"/>
        </w:rPr>
      </w:pPr>
      <w:r w:rsidR="00F74B7D" w:rsidRPr="00F74B7D">
        <w:rPr>
          <w:color w:val="000000" w:themeColor="text1"/>
        </w:rPr>
        <w:t>Jusqu'à présent, on connaît surtout des planètes de type géante</w:t>
      </w:r>
      <w:r w:rsidR="006B31EB">
        <w:rPr>
          <w:color w:val="000000" w:themeColor="text1"/>
        </w:rPr>
        <w:t>s</w:t>
      </w:r>
      <w:r w:rsidR="00F74B7D" w:rsidRPr="00F74B7D">
        <w:rPr>
          <w:color w:val="000000" w:themeColor="text1"/>
        </w:rPr>
        <w:t xml:space="preserve"> gazeuse</w:t>
      </w:r>
      <w:r w:rsidR="006B31EB">
        <w:rPr>
          <w:color w:val="000000" w:themeColor="text1"/>
        </w:rPr>
        <w:t>s</w:t>
      </w:r>
      <w:r w:rsidR="00F74B7D" w:rsidRPr="00F74B7D">
        <w:rPr>
          <w:color w:val="000000" w:themeColor="text1"/>
        </w:rPr>
        <w:t xml:space="preserve">, qui sont plus faciles à détecter que les planètes de type </w:t>
      </w:r>
      <w:hyperlink r:id="rId6" w:anchor="tellurique" w:tgtFrame="blank" w:tooltip="Les planètes telluriques sont des planètes qui ressemblent à la Terre: elles sont constituées de roches et ont une surface solide. Elles se distinguent des planètes géantes par leur diamètre et leur masse plus faibles et leur densité plus importante. Elle" w:history="1">
        <w:r w:rsidR="00F74B7D" w:rsidRPr="00F74B7D">
          <w:rPr>
            <w:rStyle w:val="Lienhypertexte"/>
            <w:color w:val="000000" w:themeColor="text1"/>
          </w:rPr>
          <w:t>tellurique</w:t>
        </w:r>
      </w:hyperlink>
      <w:r w:rsidR="00F74B7D" w:rsidRPr="00F74B7D">
        <w:rPr>
          <w:color w:val="000000" w:themeColor="text1"/>
        </w:rPr>
        <w:t xml:space="preserve">. </w:t>
      </w:r>
    </w:p>
    <w:p>
      <w:pPr>
        <w:pStyle w:val="NormalWeb"/>
        <w:spacing w:before="0" w:beforeAutospacing="0" w:after="0" w:afterAutospacing="0"/>
        <w:ind w:firstLine="708"/>
        <w:jc w:val="center"/>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F74B7D" w:rsidRPr="00F74B7D">
        <w:rPr>
          <w:rStyle w:val="titre-lettre1"/>
          <w:rFonts w:ascii="Times New Roman" w:eastAsiaTheme="majorEastAsia" w:hAnsi="Times New Roman"/>
          <w:b/>
          <w:color w:val="000000" w:themeColor="text1"/>
          <w:sz w:val="24"/>
          <w:szCs w:val="24"/>
        </w:rPr>
        <w:t>A</w:t>
      </w:r>
      <w:r w:rsidR="00F74B7D" w:rsidRPr="00F74B7D">
        <w:rPr>
          <w:rStyle w:val="titre10"/>
          <w:rFonts w:ascii="Times New Roman" w:hAnsi="Times New Roman"/>
          <w:b/>
          <w:color w:val="000000" w:themeColor="text1"/>
          <w:sz w:val="24"/>
          <w:szCs w:val="24"/>
        </w:rPr>
        <w:t>rbitraire de l'appellation planète</w:t>
      </w:r>
    </w:p>
    <w:p>
      <w:pPr>
        <w:pStyle w:val="NormalWeb"/>
        <w:spacing w:before="0" w:beforeAutospacing="0" w:after="0" w:afterAutospacing="0"/>
        <w:jc w:val="both"/>
        <w:rPr>
          <w:b/>
          <w:color w:val="000000" w:themeColor="text1"/>
        </w:rPr>
      </w:pPr>
    </w:p>
    <w:p>
      <w:pPr>
        <w:spacing w:after="0" w:line="240" w:lineRule="auto"/>
        <w:ind w:firstLine="708"/>
        <w:jc w:val="both"/>
        <w:rPr>
          <w:rFonts w:ascii="Times New Roman" w:eastAsia="Times New Roman" w:hAnsi="Times New Roman" w:cs="Times New Roman"/>
          <w:color w:val="000000" w:themeColor="text1"/>
          <w:sz w:val="24"/>
          <w:szCs w:val="24"/>
        </w:rPr>
      </w:pPr>
      <w:r w:rsidR="00F74B7D" w:rsidRPr="00F74B7D">
        <w:rPr>
          <w:rFonts w:ascii="Times New Roman" w:eastAsia="Times New Roman" w:hAnsi="Times New Roman" w:cs="Times New Roman"/>
          <w:color w:val="000000" w:themeColor="text1"/>
          <w:sz w:val="24"/>
          <w:szCs w:val="24"/>
        </w:rPr>
        <w:t xml:space="preserve">La découverte récente de nombreux objets de propriétés différentes conduit à s'interroger sur la manière de définir une planète. </w:t>
      </w:r>
    </w:p>
    <w:p>
      <w:pPr>
        <w:spacing w:after="0" w:line="240" w:lineRule="auto"/>
        <w:ind w:firstLine="708"/>
        <w:jc w:val="both"/>
        <w:rPr>
          <w:rFonts w:ascii="Times New Roman" w:eastAsia="Times New Roman" w:hAnsi="Times New Roman" w:cs="Times New Roman"/>
          <w:color w:val="000000" w:themeColor="text1"/>
          <w:sz w:val="24"/>
          <w:szCs w:val="24"/>
        </w:rPr>
      </w:pPr>
      <w:r w:rsidR="00F74B7D" w:rsidRPr="00F74B7D">
        <w:rPr>
          <w:rFonts w:ascii="Times New Roman" w:eastAsia="Times New Roman" w:hAnsi="Times New Roman" w:cs="Times New Roman"/>
          <w:color w:val="000000" w:themeColor="text1"/>
          <w:sz w:val="24"/>
          <w:szCs w:val="24"/>
        </w:rPr>
        <w:t xml:space="preserve">L'appellation « planète » est en fait d'origine historique et arbitraire dans sa restriction aux neuf planètes du système solaire. </w:t>
      </w:r>
    </w:p>
    <w:p>
      <w:pPr>
        <w:spacing w:after="0" w:line="240" w:lineRule="auto"/>
        <w:ind w:firstLine="240"/>
        <w:jc w:val="both"/>
        <w:rPr>
          <w:rFonts w:ascii="Times New Roman" w:eastAsia="Times New Roman" w:hAnsi="Times New Roman" w:cs="Times New Roman"/>
          <w:b/>
          <w:color w:val="000000" w:themeColor="text1"/>
          <w:sz w:val="24"/>
          <w:szCs w:val="24"/>
        </w:rPr>
      </w:pPr>
    </w:p>
    <w:p>
      <w:pPr>
        <w:spacing w:after="0" w:line="240" w:lineRule="auto"/>
        <w:ind w:firstLine="240"/>
        <w:jc w:val="center"/>
        <w:rPr>
          <w:rFonts w:ascii="Times New Roman" w:eastAsia="Times New Roman" w:hAnsi="Times New Roman" w:cs="Times New Roman"/>
          <w:b/>
          <w:color w:val="000000" w:themeColor="text1"/>
          <w:sz w:val="24"/>
          <w:szCs w:val="24"/>
        </w:rPr>
      </w:pPr>
      <w:r w:rsidR="00F74B7D" w:rsidRPr="00F74B7D">
        <w:rPr>
          <w:rFonts w:ascii="Times New Roman" w:eastAsia="Times New Roman" w:hAnsi="Times New Roman" w:cs="Times New Roman"/>
          <w:b/>
          <w:color w:val="000000" w:themeColor="text1"/>
          <w:sz w:val="24"/>
          <w:szCs w:val="24"/>
        </w:rPr>
        <w:t>Cérès et Pluton en illustrent les contradictions.</w:t>
      </w:r>
    </w:p>
    <w:p>
      <w:pPr>
        <w:pStyle w:val="NormalWeb"/>
        <w:spacing w:before="0" w:beforeAutospacing="0" w:after="0" w:afterAutospacing="0"/>
        <w:jc w:val="both"/>
        <w:rPr>
          <w:color w:val="000000" w:themeColor="text1"/>
        </w:rPr>
      </w:pPr>
    </w:p>
    <w:p>
      <w:pPr>
        <w:spacing w:after="0" w:line="240" w:lineRule="auto"/>
        <w:ind w:firstLine="709"/>
        <w:jc w:val="both"/>
        <w:rPr>
          <w:rFonts w:ascii="Times New Roman" w:hAnsi="Times New Roman" w:cs="Times New Roman"/>
          <w:color w:val="000000" w:themeColor="text1"/>
          <w:sz w:val="24"/>
          <w:szCs w:val="24"/>
        </w:rPr>
      </w:pPr>
      <w:r w:rsidR="00F74B7D" w:rsidRPr="00F74B7D">
        <w:rPr>
          <w:rFonts w:ascii="Times New Roman" w:hAnsi="Times New Roman" w:cs="Times New Roman"/>
          <w:color w:val="000000" w:themeColor="text1"/>
          <w:sz w:val="24"/>
          <w:szCs w:val="24"/>
        </w:rPr>
        <w:t xml:space="preserve">Lors de sa découverte en 1801, Cérès s'est vue refusée le titre de planète, en raison de son aspect semblable à une étoile au télescope. </w:t>
      </w:r>
    </w:p>
    <w:p>
      <w:pPr>
        <w:spacing w:after="0" w:line="240" w:lineRule="auto"/>
        <w:ind w:firstLine="709"/>
        <w:jc w:val="both"/>
        <w:rPr>
          <w:rFonts w:ascii="Times New Roman" w:hAnsi="Times New Roman" w:cs="Times New Roman"/>
          <w:color w:val="000000" w:themeColor="text1"/>
          <w:sz w:val="24"/>
          <w:szCs w:val="24"/>
        </w:rPr>
      </w:pPr>
      <w:r w:rsidR="00F74B7D" w:rsidRPr="00F74B7D">
        <w:rPr>
          <w:rFonts w:ascii="Times New Roman" w:hAnsi="Times New Roman" w:cs="Times New Roman"/>
          <w:color w:val="000000" w:themeColor="text1"/>
          <w:sz w:val="24"/>
          <w:szCs w:val="24"/>
        </w:rPr>
        <w:t xml:space="preserve">Elle est aujourd'hui considérée comme le plus gros des </w:t>
      </w:r>
      <w:hyperlink r:id="rId7" w:anchor="asteroide" w:tgtFrame="blank" w:tooltip="Petit corps céleste orbitant autour du Soleil entre Mars et Jupiter, ayant un diamètre allant jusqu'à quelques centaines de kilomètres" w:history="1">
        <w:r w:rsidR="00F74B7D" w:rsidRPr="00F74B7D">
          <w:rPr>
            <w:rStyle w:val="Lienhypertexte"/>
            <w:rFonts w:ascii="Times New Roman" w:hAnsi="Times New Roman" w:cs="Times New Roman"/>
            <w:color w:val="000000" w:themeColor="text1"/>
            <w:sz w:val="24"/>
            <w:szCs w:val="24"/>
          </w:rPr>
          <w:t>astéroïdes</w:t>
        </w:r>
      </w:hyperlink>
      <w:r w:rsidR="00F74B7D" w:rsidRPr="00F74B7D">
        <w:rPr>
          <w:rFonts w:ascii="Times New Roman" w:hAnsi="Times New Roman" w:cs="Times New Roman"/>
          <w:color w:val="000000" w:themeColor="text1"/>
          <w:sz w:val="24"/>
          <w:szCs w:val="24"/>
        </w:rPr>
        <w:t xml:space="preserve"> (</w:t>
      </w:r>
      <w:smartTag w:uri="urn:schemas-microsoft-com:office:smarttags" w:element="metricconverter">
        <w:smartTagPr>
          <w:attr w:name="ProductID" w:val="933 km"/>
        </w:smartTagPr>
        <w:r w:rsidR="00F74B7D" w:rsidRPr="00F74B7D">
          <w:rPr>
            <w:rFonts w:ascii="Times New Roman" w:hAnsi="Times New Roman" w:cs="Times New Roman"/>
            <w:color w:val="000000" w:themeColor="text1"/>
            <w:sz w:val="24"/>
            <w:szCs w:val="24"/>
          </w:rPr>
          <w:t>933 km</w:t>
        </w:r>
      </w:smartTag>
      <w:r w:rsidR="00F74B7D" w:rsidRPr="00F74B7D">
        <w:rPr>
          <w:rFonts w:ascii="Times New Roman" w:hAnsi="Times New Roman" w:cs="Times New Roman"/>
          <w:color w:val="000000" w:themeColor="text1"/>
          <w:sz w:val="24"/>
          <w:szCs w:val="24"/>
        </w:rPr>
        <w:t xml:space="preserve"> de diamètre), famille de petits corps majoritairement situés entre Mars et Jupiter. </w:t>
      </w:r>
    </w:p>
    <w:p>
      <w:pPr>
        <w:pStyle w:val="NormalWeb"/>
        <w:spacing w:before="0" w:beforeAutospacing="0" w:after="0" w:afterAutospacing="0"/>
        <w:ind w:firstLine="708"/>
        <w:jc w:val="both"/>
        <w:rPr>
          <w:color w:val="000000" w:themeColor="text1"/>
        </w:rPr>
      </w:pPr>
      <w:r w:rsidR="00F74B7D" w:rsidRPr="00F74B7D">
        <w:rPr>
          <w:color w:val="000000" w:themeColor="text1"/>
        </w:rPr>
        <w:t xml:space="preserve">Quoique d'aspect semblable à Cérès sur les plaques photographiques, Pluton reçut en 1930 le titre de planète parce qu'on le croyait suffisamment massif pour perturber le mouvement de Neptune. </w:t>
      </w:r>
    </w:p>
    <w:p>
      <w:pPr>
        <w:pStyle w:val="NormalWeb"/>
        <w:spacing w:before="0" w:beforeAutospacing="0" w:after="0" w:afterAutospacing="0"/>
        <w:ind w:left="709" w:hanging="1"/>
        <w:jc w:val="both"/>
        <w:rPr>
          <w:color w:val="000000" w:themeColor="text1"/>
        </w:rPr>
      </w:pPr>
      <w:r w:rsidR="00F74B7D" w:rsidRPr="00F74B7D">
        <w:rPr>
          <w:color w:val="000000" w:themeColor="text1"/>
        </w:rPr>
        <w:t xml:space="preserve">On s'est vite rendu compte que ce n'était pas le cas. </w:t>
      </w:r>
    </w:p>
    <w:p>
      <w:pPr>
        <w:pStyle w:val="NormalWeb"/>
        <w:spacing w:before="0" w:beforeAutospacing="0" w:after="0" w:afterAutospacing="0"/>
        <w:ind w:firstLine="708"/>
        <w:jc w:val="both"/>
        <w:rPr>
          <w:color w:val="000000" w:themeColor="text1"/>
        </w:rPr>
      </w:pPr>
      <w:r w:rsidR="00F74B7D" w:rsidRPr="00F74B7D">
        <w:rPr>
          <w:color w:val="000000" w:themeColor="text1"/>
        </w:rPr>
        <w:t xml:space="preserve">Récemment, on a découvert que Pluton pouvait lui aussi être considéré comme l'un des plus gros représentant connu d'une famille de petits corps, appelés objets de la </w:t>
      </w:r>
      <w:hyperlink r:id="rId8" w:history="1">
        <w:r w:rsidR="00F74B7D" w:rsidRPr="00F74B7D">
          <w:rPr>
            <w:rStyle w:val="Lienhypertexte"/>
            <w:color w:val="000000" w:themeColor="text1"/>
          </w:rPr>
          <w:t>ceinture de Kuiper</w:t>
        </w:r>
      </w:hyperlink>
      <w:r w:rsidR="00F74B7D" w:rsidRPr="00F74B7D">
        <w:rPr>
          <w:color w:val="000000" w:themeColor="text1"/>
        </w:rPr>
        <w:t xml:space="preserve"> et situés au-delà de l'orbite de Neptune. </w:t>
      </w:r>
    </w:p>
    <w:p>
      <w:pPr>
        <w:pStyle w:val="NormalWeb"/>
        <w:spacing w:before="0" w:beforeAutospacing="0" w:after="0" w:afterAutospacing="0"/>
        <w:ind w:firstLine="708"/>
        <w:jc w:val="both"/>
        <w:rPr>
          <w:color w:val="000000" w:themeColor="text1"/>
        </w:rPr>
      </w:pPr>
      <w:r w:rsidR="00F74B7D" w:rsidRPr="00F74B7D">
        <w:rPr>
          <w:color w:val="000000" w:themeColor="text1"/>
        </w:rPr>
        <w:t xml:space="preserve">Certains ont donc voulu le déchoir de son statut de planète, mais l'Union Astronomique Internationale n'a pas retenu cette proposition. </w:t>
      </w:r>
    </w:p>
    <w:p>
      <w:pPr>
        <w:pStyle w:val="NormalWeb"/>
        <w:spacing w:before="0" w:beforeAutospacing="0" w:after="0" w:afterAutospacing="0"/>
        <w:ind w:firstLine="708"/>
        <w:jc w:val="both"/>
        <w:rPr>
          <w:color w:val="000000" w:themeColor="text1"/>
        </w:rPr>
      </w:pPr>
      <w:r w:rsidR="00F74B7D" w:rsidRPr="00F74B7D">
        <w:rPr>
          <w:color w:val="000000" w:themeColor="text1"/>
        </w:rPr>
        <w:t xml:space="preserve">Il y a aussi un flou entre les planètes et les étoiles, avec la découverte d'objets intermédiaires : les </w:t>
      </w:r>
      <w:hyperlink r:id="rId9" w:history="1">
        <w:r w:rsidR="00F74B7D" w:rsidRPr="00F74B7D">
          <w:rPr>
            <w:rStyle w:val="Lienhypertexte"/>
            <w:color w:val="000000" w:themeColor="text1"/>
          </w:rPr>
          <w:t>naines brunes</w:t>
        </w:r>
      </w:hyperlink>
      <w:r w:rsidR="00F74B7D" w:rsidRPr="00F74B7D">
        <w:rPr>
          <w:color w:val="000000" w:themeColor="text1"/>
        </w:rPr>
        <w:t>.</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ind w:firstLine="240"/>
        <w:jc w:val="center"/>
        <w:rPr>
          <w:rStyle w:val="titre10"/>
          <w:rFonts w:ascii="Times New Roman" w:hAnsi="Times New Roman"/>
          <w:b/>
          <w:color w:val="000000" w:themeColor="text1"/>
          <w:sz w:val="24"/>
          <w:szCs w:val="24"/>
        </w:rPr>
      </w:pPr>
      <w:r w:rsidR="00F74B7D" w:rsidRPr="00F74B7D">
        <w:rPr>
          <w:rStyle w:val="titre-lettre1"/>
          <w:rFonts w:ascii="Times New Roman" w:eastAsiaTheme="majorEastAsia" w:hAnsi="Times New Roman"/>
          <w:b/>
          <w:color w:val="000000" w:themeColor="text1"/>
          <w:sz w:val="24"/>
          <w:szCs w:val="24"/>
        </w:rPr>
        <w:t>L</w:t>
      </w:r>
      <w:r w:rsidR="00F74B7D" w:rsidRPr="00F74B7D">
        <w:rPr>
          <w:rStyle w:val="titre10"/>
          <w:rFonts w:ascii="Times New Roman" w:hAnsi="Times New Roman"/>
          <w:b/>
          <w:color w:val="000000" w:themeColor="text1"/>
          <w:sz w:val="24"/>
          <w:szCs w:val="24"/>
        </w:rPr>
        <w:t>a loi de la gravitation</w:t>
      </w:r>
    </w:p>
    <w:p>
      <w:pPr>
        <w:pStyle w:val="NormalWeb"/>
        <w:spacing w:before="0" w:beforeAutospacing="0" w:after="0" w:afterAutospacing="0"/>
        <w:ind w:firstLine="24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sz w:val="24"/>
          <w:szCs w:val="24"/>
        </w:rPr>
      </w:pPr>
      <w:r w:rsidR="00F74B7D" w:rsidRPr="00F74B7D">
        <w:rPr>
          <w:rFonts w:ascii="Times New Roman" w:eastAsia="Times New Roman" w:hAnsi="Times New Roman" w:cs="Times New Roman"/>
          <w:color w:val="000000" w:themeColor="text1"/>
          <w:sz w:val="24"/>
          <w:szCs w:val="24"/>
        </w:rPr>
        <w:t xml:space="preserve">Newton, à la fin du 17ième siècle, a compris que le mouvement des planètes, comme le mouvement de la Lune, était causé par la force de gravitation et que cette même force cause aussi le "poids" des choses sur la Terre (la pomme). </w:t>
      </w:r>
    </w:p>
    <w:p>
      <w:pPr>
        <w:spacing w:after="0" w:line="240" w:lineRule="auto"/>
        <w:ind w:firstLine="708"/>
        <w:jc w:val="both"/>
        <w:rPr>
          <w:rFonts w:ascii="Times New Roman" w:eastAsia="Times New Roman" w:hAnsi="Times New Roman" w:cs="Times New Roman"/>
          <w:color w:val="000000" w:themeColor="text1"/>
          <w:sz w:val="24"/>
          <w:szCs w:val="24"/>
        </w:rPr>
      </w:pPr>
      <w:r w:rsidR="00F74B7D" w:rsidRPr="00F74B7D">
        <w:rPr>
          <w:rFonts w:ascii="Times New Roman" w:eastAsia="Times New Roman" w:hAnsi="Times New Roman" w:cs="Times New Roman"/>
          <w:color w:val="000000" w:themeColor="text1"/>
          <w:sz w:val="24"/>
          <w:szCs w:val="24"/>
        </w:rPr>
        <w:t>Deux objets de masses M1 et M2 s'attirent avec une force proportionnelle aux masses et inversement proportionnelle au carré de la distance qui les sépare.</w:t>
      </w:r>
    </w:p>
    <w:p>
      <w:pPr>
        <w:spacing w:after="0" w:line="240" w:lineRule="auto"/>
        <w:ind w:left="709" w:hanging="1"/>
        <w:jc w:val="both"/>
        <w:rPr>
          <w:rFonts w:ascii="Times New Roman" w:eastAsia="Times New Roman" w:hAnsi="Times New Roman" w:cs="Times New Roman"/>
          <w:color w:val="000000" w:themeColor="text1"/>
          <w:sz w:val="24"/>
          <w:szCs w:val="24"/>
        </w:rPr>
      </w:pPr>
      <w:r w:rsidR="00F74B7D" w:rsidRPr="00F74B7D">
        <w:rPr>
          <w:rFonts w:ascii="Times New Roman" w:eastAsia="Times New Roman" w:hAnsi="Times New Roman" w:cs="Times New Roman"/>
          <w:color w:val="000000" w:themeColor="text1"/>
          <w:sz w:val="24"/>
          <w:szCs w:val="24"/>
        </w:rPr>
        <w:t xml:space="preserve">Les équations de Kepler se déduisent directement de cette expression. </w:t>
      </w:r>
    </w:p>
    <w:p>
      <w:pPr>
        <w:spacing w:after="0" w:line="240" w:lineRule="auto"/>
        <w:ind w:firstLine="708"/>
        <w:jc w:val="both"/>
        <w:rPr>
          <w:rFonts w:ascii="Times New Roman" w:eastAsia="Times New Roman" w:hAnsi="Times New Roman" w:cs="Times New Roman"/>
          <w:color w:val="000000" w:themeColor="text1"/>
          <w:sz w:val="24"/>
          <w:szCs w:val="24"/>
        </w:rPr>
      </w:pPr>
      <w:r w:rsidR="00F74B7D" w:rsidRPr="00F74B7D">
        <w:rPr>
          <w:rFonts w:ascii="Times New Roman" w:eastAsia="Times New Roman" w:hAnsi="Times New Roman" w:cs="Times New Roman"/>
          <w:color w:val="000000" w:themeColor="text1"/>
          <w:sz w:val="24"/>
          <w:szCs w:val="24"/>
        </w:rPr>
        <w:t xml:space="preserve">Quand il y a plus de 2 corps en présence, chaque corps subit une force des deux autres, et il n'est plus possible de trouver les mouvements des corps directement. Même le problème de trois corps devient très compliqué. </w:t>
      </w:r>
    </w:p>
    <w:sectPr w:rsidR="00902E90" w:rsidSect="00431716">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D10AF">
        <w:separator/>
      </w:r>
    </w:p>
  </w:endnote>
  <w:endnote w:type="continuationSeparator" w:id="1">
    <w:p>
      <w:pPr>
        <w:spacing w:after="0" w:line="240" w:lineRule="auto"/>
      </w:pPr>
      <w:r w:rsidR="002D10A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74B7D">
      <w:t>382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D10AF">
        <w:separator/>
      </w:r>
    </w:p>
  </w:footnote>
  <w:footnote w:type="continuationSeparator" w:id="1">
    <w:p>
      <w:pPr>
        <w:spacing w:after="0" w:line="240" w:lineRule="auto"/>
      </w:pPr>
      <w:r w:rsidR="002D10A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8"/>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26605"/>
    <w:rsid w:val="002A010E"/>
    <w:rsid w:val="002D10AF"/>
    <w:rsid w:val="0036462E"/>
    <w:rsid w:val="00426605"/>
    <w:rsid w:val="00431716"/>
    <w:rsid w:val="006B31EB"/>
    <w:rsid w:val="00902E90"/>
    <w:rsid w:val="00D15B1D"/>
    <w:rsid w:val="00E76574"/>
    <w:rsid w:val="00F74B7D"/>
    <w:rsid w:val="00F810B2"/>
    <w:rsid w:val="00FA6B9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31716"/>
  </w:style>
  <w:style w:type="paragraph" w:styleId="Titre1">
    <w:name w:val="heading 1"/>
    <w:basedOn w:val="Normal"/>
    <w:link w:val="Titre1Car"/>
    <w:uiPriority w:val="9"/>
    <w:qFormat/>
    <w:rsid w:val="00F74B7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F74B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74B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266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26605"/>
  </w:style>
  <w:style w:type="paragraph" w:styleId="Pieddepage">
    <w:name w:val="footer"/>
    <w:basedOn w:val="Normal"/>
    <w:link w:val="PieddepageCar"/>
    <w:uiPriority w:val="99"/>
    <w:semiHidden/>
    <w:unhideWhenUsed/>
    <w:rsid w:val="004266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26605"/>
  </w:style>
  <w:style w:type="paragraph" w:styleId="Textedebulles">
    <w:name w:val="Balloon Text"/>
    <w:basedOn w:val="Normal"/>
    <w:link w:val="TextedebullesCar"/>
    <w:uiPriority w:val="99"/>
    <w:semiHidden/>
    <w:unhideWhenUsed/>
    <w:rsid w:val="00426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6605"/>
    <w:rPr>
      <w:rFonts w:ascii="Tahoma" w:hAnsi="Tahoma" w:cs="Tahoma"/>
      <w:sz w:val="16"/>
      <w:szCs w:val="16"/>
    </w:rPr>
  </w:style>
  <w:style w:type="paragraph" w:styleId="NormalWeb">
    <w:name w:val="Normal (Web)"/>
    <w:basedOn w:val="Normal"/>
    <w:uiPriority w:val="99"/>
    <w:semiHidden/>
    <w:unhideWhenUsed/>
    <w:rsid w:val="00E765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F74B7D"/>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F74B7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74B7D"/>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F74B7D"/>
    <w:rPr>
      <w:strike w:val="0"/>
      <w:dstrike w:val="0"/>
      <w:color w:val="66FFFF"/>
      <w:u w:val="none"/>
      <w:effect w:val="none"/>
    </w:rPr>
  </w:style>
  <w:style w:type="character" w:styleId="Lienhypertextesuivivisit">
    <w:name w:val="FollowedHyperlink"/>
    <w:basedOn w:val="Policepardfaut"/>
    <w:uiPriority w:val="99"/>
    <w:semiHidden/>
    <w:unhideWhenUsed/>
    <w:rsid w:val="00F74B7D"/>
    <w:rPr>
      <w:color w:val="800080" w:themeColor="followedHyperlink"/>
      <w:u w:val="single"/>
    </w:rPr>
  </w:style>
  <w:style w:type="character" w:styleId="MachinecrireHTML">
    <w:name w:val="HTML Typewriter"/>
    <w:basedOn w:val="Policepardfaut"/>
    <w:uiPriority w:val="99"/>
    <w:semiHidden/>
    <w:unhideWhenUsed/>
    <w:rsid w:val="00F74B7D"/>
    <w:rPr>
      <w:rFonts w:ascii="Courier New" w:eastAsia="Times New Roman" w:hAnsi="Courier New" w:cs="Courier New" w:hint="default"/>
      <w:sz w:val="20"/>
      <w:szCs w:val="20"/>
    </w:rPr>
  </w:style>
  <w:style w:type="paragraph" w:styleId="NoSpacing">
    <w:name w:val="No Spacing"/>
    <w:uiPriority w:val="1"/>
    <w:qFormat/>
    <w:rsid w:val="00F74B7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4B7D"/>
    <w:pPr>
      <w:ind w:left="720"/>
      <w:contextualSpacing/>
    </w:pPr>
  </w:style>
  <w:style w:type="character" w:customStyle="1" w:styleId="titre-lettre1">
    <w:name w:val="titre-lettre1"/>
    <w:basedOn w:val="Policepardfaut"/>
    <w:rsid w:val="00F74B7D"/>
    <w:rPr>
      <w:rFonts w:ascii="Trebuchet MS" w:hAnsi="Trebuchet MS" w:hint="default"/>
      <w:color w:val="E3F5FF"/>
      <w:sz w:val="60"/>
      <w:szCs w:val="60"/>
    </w:rPr>
  </w:style>
  <w:style w:type="character" w:customStyle="1" w:styleId="titre10">
    <w:name w:val="titre1"/>
    <w:basedOn w:val="Policepardfaut"/>
    <w:rsid w:val="00F74B7D"/>
    <w:rPr>
      <w:rFonts w:ascii="Trebuchet MS" w:hAnsi="Trebuchet MS" w:hint="default"/>
      <w:color w:val="E3F5FF"/>
      <w:sz w:val="36"/>
      <w:szCs w:val="36"/>
    </w:rPr>
  </w:style>
  <w:style w:type="character" w:customStyle="1" w:styleId="titretable1">
    <w:name w:val="titretable1"/>
    <w:basedOn w:val="Policepardfaut"/>
    <w:rsid w:val="00F74B7D"/>
    <w:rPr>
      <w:rFonts w:ascii="Trebuchet MS" w:hAnsi="Trebuchet MS" w:hint="default"/>
      <w:b/>
      <w:bCs/>
      <w:color w:val="F2E9A3"/>
    </w:rPr>
  </w:style>
  <w:style w:type="character" w:styleId="Accentuation">
    <w:name w:val="Emphasis"/>
    <w:basedOn w:val="Policepardfaut"/>
    <w:uiPriority w:val="20"/>
    <w:qFormat/>
    <w:rsid w:val="00F74B7D"/>
    <w:rPr>
      <w:i/>
      <w:iCs/>
    </w:rPr>
  </w:style>
</w:styles>
</file>

<file path=word/webSettings.xml><?xml version="1.0" encoding="utf-8"?>
<w:webSettings xmlns:r="http://schemas.openxmlformats.org/officeDocument/2006/relationships" xmlns:w="http://schemas.openxmlformats.org/wordprocessingml/2006/3/main">
  <w:divs>
    <w:div w:id="1470588521">
      <w:bodyDiv w:val="1"/>
      <w:marLeft w:val="0"/>
      <w:marRight w:val="0"/>
      <w:marTop w:val="0"/>
      <w:marBottom w:val="0"/>
      <w:divBdr>
        <w:top w:val="none" w:sz="0" w:space="0" w:color="auto"/>
        <w:left w:val="none" w:sz="0" w:space="0" w:color="auto"/>
        <w:bottom w:val="none" w:sz="0" w:space="0" w:color="auto"/>
        <w:right w:val="none" w:sz="0" w:space="0" w:color="auto"/>
      </w:divBdr>
    </w:div>
    <w:div w:id="1884124892">
      <w:bodyDiv w:val="1"/>
      <w:marLeft w:val="0"/>
      <w:marRight w:val="0"/>
      <w:marTop w:val="0"/>
      <w:marBottom w:val="0"/>
      <w:divBdr>
        <w:top w:val="none" w:sz="0" w:space="0" w:color="auto"/>
        <w:left w:val="none" w:sz="0" w:space="0" w:color="auto"/>
        <w:bottom w:val="none" w:sz="0" w:space="0" w:color="auto"/>
        <w:right w:val="none" w:sz="0" w:space="0" w:color="auto"/>
      </w:divBdr>
    </w:div>
    <w:div w:id="214650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pages_corot-programme/objets-kuiper.html" TargetMode="External"/><Relationship Id="rId3" Type="http://schemas.openxmlformats.org/officeDocument/2006/relationships/webSettings" Target="webSettings.xml"/><Relationship Id="rId7" Type="http://schemas.openxmlformats.org/officeDocument/2006/relationships/hyperlink" Target="http://media4.obspm.fr/exoplanetes/glossaire.html#asteroi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glossaire.html#telluriqu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edia4.obspm.fr/exoplanetes/pages_outil-evolution/formation-2.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499</Words>
  <Characters>2746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2006-09-02T15:44:00Z</dcterms:created>
  <dcterms:modified xsi:type="dcterms:W3CDTF">2006-09-04T19:23:00Z</dcterms:modified>
</cp:coreProperties>
</file>