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07BA4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07BA4">
        <w:rPr>
          <w:rFonts w:ascii="Times New Roman" w:hAnsi="Times New Roman" w:cs="Times New Roman"/>
          <w:sz w:val="24"/>
          <w:szCs w:val="24"/>
        </w:rPr>
        <w:t>Chapitre 6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07BA4">
        <w:rPr>
          <w:rFonts w:ascii="Times New Roman" w:hAnsi="Times New Roman" w:cs="Times New Roman"/>
          <w:i/>
          <w:sz w:val="24"/>
          <w:szCs w:val="24"/>
        </w:rPr>
        <w:t xml:space="preserve">La réelle signification d’une étoile 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A07BA4">
        <w:rPr>
          <w:bCs/>
        </w:rPr>
        <w:t>Ce champ magnétique se propage à travers le système solaire, emporté par le vent solaire pendant que le Soleil continue de tourner sur lui-même.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 xml:space="preserve">Cette rotation de 27 jours enroule le champ magnétique dans une immense spirale appelée "spirale de Parker".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>Au niveau de l'orbite terrestre, le champ magnétique interplanétaire fait un angle d'à peu près 45° avec la direction Soleil-Terre.</w:t>
      </w:r>
    </w:p>
    <w:p>
      <w:pPr>
        <w:pStyle w:val="NormalWeb"/>
        <w:spacing w:before="0" w:beforeAutospacing="0" w:after="0" w:afterAutospacing="0"/>
        <w:ind w:left="709"/>
        <w:jc w:val="both"/>
        <w:rPr>
          <w:bCs/>
        </w:rPr>
      </w:pPr>
      <w:r w:rsidR="00A07BA4">
        <w:rPr>
          <w:bCs/>
        </w:rPr>
        <w:t xml:space="preserve">Les activités du soleil sont aussi nombreuses et abondantes.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</w:p>
    <w:p>
      <w:pPr>
        <w:pStyle w:val="NormalWeb"/>
        <w:spacing w:before="0" w:beforeAutospacing="0" w:after="0" w:afterAutospacing="0"/>
        <w:jc w:val="center"/>
        <w:rPr>
          <w:bCs/>
        </w:rPr>
      </w:pPr>
      <w:bookmarkStart w:id="0" w:name="schwabe"/>
      <w:bookmarkEnd w:id="0"/>
      <w:r w:rsidR="00A07BA4">
        <w:rPr>
          <w:bCs/>
        </w:rPr>
        <w:t>LE CYCLE DE SCHWABE</w:t>
      </w:r>
    </w:p>
    <w:p>
      <w:pPr>
        <w:pStyle w:val="NormalWeb"/>
        <w:spacing w:before="0" w:beforeAutospacing="0" w:after="0" w:afterAutospacing="0"/>
        <w:jc w:val="both"/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A07BA4">
        <w:rPr>
          <w:bCs/>
        </w:rPr>
        <w:t>L'énergie dégagée par le noyau est due à une réaction nucléaire où l'hydrogène se transforme en hélium puis se propage vers la surface par le mouvement des gaz sous forme de radiations.</w:t>
      </w:r>
      <w:r w:rsidR="00A07BA4">
        <w:t xml:space="preserve">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 xml:space="preserve">Environ tous les onze ans, le Soleil a des d'activités plus intenses et devient plus brillant, plus actif. </w:t>
      </w:r>
    </w:p>
    <w:p>
      <w:pPr>
        <w:pStyle w:val="NormalWeb"/>
        <w:spacing w:before="0" w:beforeAutospacing="0" w:after="0" w:afterAutospacing="0"/>
        <w:ind w:left="709" w:hanging="1"/>
        <w:jc w:val="both"/>
        <w:rPr>
          <w:bCs/>
        </w:rPr>
      </w:pPr>
      <w:r w:rsidR="00A07BA4">
        <w:rPr>
          <w:bCs/>
        </w:rPr>
        <w:t xml:space="preserve">La photosphère se couvre alors de taches noires, appelées taches solaires.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 xml:space="preserve">Le nombre de ces dernières augmente suivant l'importance de l'activité. Ce sont des zones où la température est plus basse que dans la photosphère environnante, 3 </w:t>
      </w:r>
      <w:smartTag w:uri="urn:schemas-microsoft-com:office:smarttags" w:element="metricconverter">
        <w:smartTagPr>
          <w:attr w:name="ProductID" w:val="700°C"/>
        </w:smartTagPr>
        <w:r w:rsidR="00A07BA4">
          <w:rPr>
            <w:bCs/>
          </w:rPr>
          <w:t>700°C</w:t>
        </w:r>
      </w:smartTag>
      <w:r w:rsidR="00A07BA4">
        <w:rPr>
          <w:bCs/>
        </w:rPr>
        <w:t xml:space="preserve"> au lieu de 4 </w:t>
      </w:r>
      <w:smartTag w:uri="urn:schemas-microsoft-com:office:smarttags" w:element="metricconverter">
        <w:smartTagPr>
          <w:attr w:name="ProductID" w:val="500°C"/>
        </w:smartTagPr>
        <w:r w:rsidR="00A07BA4">
          <w:rPr>
            <w:bCs/>
          </w:rPr>
          <w:t>500°C</w:t>
        </w:r>
      </w:smartTag>
      <w:r w:rsidR="00A07BA4">
        <w:rPr>
          <w:bCs/>
        </w:rPr>
        <w:t xml:space="preserve"> en moyenne, et d'une taille qui peut dépasser le diamètre de la Terre.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 xml:space="preserve">Ces taches solaires sont produites par les lignes du champ magnétique qui à force d'être chahutées par l'activité du Soleil finissent par adopter la forme d'une boucle, puis jaillissent de la photosphère.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>A leurs deux extrémités apparaissent alors des taches solaires sur la photosphère et, bien souvent au dessus à la chromosphère une éruption solaire ou une protubérance.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 xml:space="preserve">Les premières taches de chaque cycle apparaissent entre 30° et 35° de latitude dans les deux hémisphères. Au cours du cycle, la zone d'apparition des taches migre vers l'équateur.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>Les taches indiquant un nouveau cycle naissent à des latitudes moyennes mais ont une polarité opposée à celles du cycle précédent qui sont d'ailleurs toujours présents vers l'équateur comme le cycle est de 22 ans, car la polarité de la tache de tête se</w:t>
      </w:r>
      <w:r w:rsidR="00A07BA4">
        <w:rPr>
          <w:bCs/>
        </w:rPr>
        <w:br/>
        <w:t xml:space="preserve">renverse après un cycle de 11 ans. </w:t>
      </w:r>
    </w:p>
    <w:p>
      <w:pPr>
        <w:pStyle w:val="NormalWeb"/>
        <w:spacing w:before="0" w:beforeAutospacing="0" w:after="0" w:afterAutospacing="0"/>
        <w:ind w:left="709"/>
        <w:jc w:val="both"/>
        <w:rPr>
          <w:bCs/>
        </w:rPr>
      </w:pPr>
      <w:r w:rsidR="00A07BA4">
        <w:rPr>
          <w:bCs/>
        </w:rPr>
        <w:t xml:space="preserve">De plus, on voit un cycle commencer avant que le précédent soit fini.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 xml:space="preserve">Au début d'un cycle, les taches sont hautes en latitudes, et vont de plus en plus près de l'équateur au fil des années.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>A la fin d'un cycle, on voit régulièrement des taches apparaître en haute latitudes, précurseurs du cycle suivant, pendant que le dernier s'achève près de l'équateur céleste.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</w:p>
    <w:p>
      <w:pPr>
        <w:pStyle w:val="NormalWeb"/>
        <w:spacing w:before="0" w:beforeAutospacing="0" w:after="0" w:afterAutospacing="0"/>
        <w:jc w:val="center"/>
        <w:rPr>
          <w:bCs/>
        </w:rPr>
      </w:pPr>
      <w:bookmarkStart w:id="1" w:name="1"/>
      <w:bookmarkEnd w:id="1"/>
      <w:r w:rsidR="00A07BA4">
        <w:rPr>
          <w:bCs/>
        </w:rPr>
        <w:t>LE CYCLE DE GLEISSBERG</w:t>
      </w:r>
    </w:p>
    <w:p>
      <w:pPr>
        <w:pStyle w:val="NormalWeb"/>
        <w:spacing w:before="0" w:beforeAutospacing="0" w:after="0" w:afterAutospacing="0"/>
        <w:jc w:val="both"/>
      </w:pPr>
    </w:p>
    <w:p>
      <w:pPr>
        <w:pStyle w:val="NormalWeb"/>
        <w:spacing w:before="0" w:beforeAutospacing="0" w:after="0" w:afterAutospacing="0"/>
        <w:ind w:firstLine="708"/>
        <w:jc w:val="both"/>
        <w:rPr>
          <w:bCs/>
        </w:rPr>
      </w:pPr>
      <w:r w:rsidR="00A07BA4">
        <w:rPr>
          <w:bCs/>
        </w:rPr>
        <w:t xml:space="preserve">Ce cycle est de 90 ans. Toutefois, les cycles undécennaux étant seulement identifiés sur une période de trois siècles à l'aide des taches solaires, l'extraction précise de cette période présente quelques difficultés. </w:t>
      </w:r>
    </w:p>
    <w:p>
      <w:pPr>
        <w:pStyle w:val="NormalWeb"/>
        <w:spacing w:before="0" w:beforeAutospacing="0" w:after="0" w:afterAutospacing="0"/>
        <w:ind w:left="709"/>
        <w:jc w:val="both"/>
        <w:rPr>
          <w:bCs/>
        </w:rPr>
      </w:pPr>
      <w:r w:rsidR="00A07BA4">
        <w:rPr>
          <w:bCs/>
        </w:rPr>
        <w:t xml:space="preserve">C'est pourquoi d'autres données sont utilisées (carbone 14). </w:t>
      </w:r>
    </w:p>
    <w:p>
      <w:pPr>
        <w:pStyle w:val="NormalWeb"/>
        <w:spacing w:before="0" w:beforeAutospacing="0" w:after="0" w:afterAutospacing="0"/>
        <w:ind w:left="709" w:hanging="1"/>
        <w:jc w:val="both"/>
        <w:rPr>
          <w:bCs/>
        </w:rPr>
      </w:pPr>
      <w:r w:rsidR="00A07BA4">
        <w:t>Cette période a été trouvée dans la variation séculaire du diamètre solaire.</w:t>
      </w:r>
      <w:bookmarkStart w:id="2" w:name="2"/>
      <w:bookmarkEnd w:id="2"/>
    </w:p>
    <w:sectPr w:rsidR="00EC64EB" w:rsidSect="008D442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7C1CFE">
        <w:separator/>
      </w:r>
    </w:p>
  </w:endnote>
  <w:endnote w:type="continuationSeparator" w:id="1">
    <w:p>
      <w:pPr>
        <w:spacing w:after="0" w:line="240" w:lineRule="auto"/>
      </w:pPr>
      <w:r w:rsidR="007C1C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A07BA4">
      <w:t>124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7C1CFE">
        <w:separator/>
      </w:r>
    </w:p>
  </w:footnote>
  <w:footnote w:type="continuationSeparator" w:id="1">
    <w:p>
      <w:pPr>
        <w:spacing w:after="0" w:line="240" w:lineRule="auto"/>
      </w:pPr>
      <w:r w:rsidR="007C1CFE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07BA4"/>
    <w:rsid w:val="00201BD4"/>
    <w:rsid w:val="006E673C"/>
    <w:rsid w:val="007C1CFE"/>
    <w:rsid w:val="00A07BA4"/>
    <w:rsid w:val="00A9590A"/>
    <w:rsid w:val="00EC64E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C64EB"/>
  </w:style>
  <w:style w:type="paragraph" w:styleId="Titre1">
    <w:name w:val="heading 1"/>
    <w:basedOn w:val="Normal"/>
    <w:next w:val="Normal"/>
    <w:link w:val="Titre1Car"/>
    <w:uiPriority w:val="9"/>
    <w:qFormat/>
    <w:rsid w:val="00A07B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7BA4"/>
    <w:rPr>
      <w:rFonts w:asciiTheme="majorHAnsi" w:eastAsiaTheme="majorEastAsia" w:hAnsiTheme="majorHAnsi" w:cstheme="majorBidi"/>
      <w:b/>
      <w:bCs/>
      <w:color w:val="385B86" w:themeColor="accent1" w:themeShade="B5"/>
      <w:sz w:val="28"/>
      <w:szCs w:val="28"/>
    </w:rPr>
  </w:style>
  <w:style w:type="character" w:styleId="Lienhypertexte">
    <w:name w:val="Hyperlink"/>
    <w:basedOn w:val="Policepardfaut"/>
    <w:uiPriority w:val="99"/>
    <w:semiHidden/>
    <w:unhideWhenUsed/>
    <w:rsid w:val="00A07BA4"/>
    <w:rPr>
      <w:color w:val="0000FF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07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07BA4"/>
    <w:rPr>
      <w:rFonts w:ascii="Courier New" w:eastAsia="Times New Roman" w:hAnsi="Courier New" w:cs="Courier New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A0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A07BA4"/>
    <w:rPr>
      <w:b/>
      <w:bCs/>
    </w:rPr>
  </w:style>
  <w:style w:type="character" w:styleId="Accentuation">
    <w:name w:val="Emphasis"/>
    <w:basedOn w:val="Policepardfaut"/>
    <w:uiPriority w:val="20"/>
    <w:qFormat/>
    <w:rsid w:val="00A07BA4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A07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07BA4"/>
  </w:style>
  <w:style w:type="paragraph" w:styleId="Pieddepage">
    <w:name w:val="footer"/>
    <w:basedOn w:val="Normal"/>
    <w:link w:val="PieddepageCar"/>
    <w:uiPriority w:val="99"/>
    <w:semiHidden/>
    <w:unhideWhenUsed/>
    <w:rsid w:val="00A07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07BA4"/>
  </w:style>
  <w:style w:type="paragraph" w:styleId="Textedebulles">
    <w:name w:val="Balloon Text"/>
    <w:basedOn w:val="Normal"/>
    <w:link w:val="TextedebullesCar"/>
    <w:uiPriority w:val="99"/>
    <w:semiHidden/>
    <w:unhideWhenUsed/>
    <w:rsid w:val="00A07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7B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2339</Characters>
  <Application>Microsoft Office Word</Application>
  <DocSecurity>0</DocSecurity>
  <Lines>19</Lines>
  <Paragraphs>5</Paragraphs>
  <ScaleCrop>false</ScaleCrop>
  <Company> 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4</cp:revision>
  <dcterms:created xsi:type="dcterms:W3CDTF">2006-08-15T14:01:00Z</dcterms:created>
  <dcterms:modified xsi:type="dcterms:W3CDTF">2006-08-20T19:17:00Z</dcterms:modified>
</cp:coreProperties>
</file>