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F0B2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F0B29">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1F0B29">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bCs/>
          <w:color w:val="000000" w:themeColor="text1"/>
        </w:rPr>
      </w:pPr>
      <w:r w:rsidR="004110A8" w:rsidRPr="004110A8">
        <w:rPr>
          <w:bCs/>
          <w:color w:val="000000" w:themeColor="text1"/>
        </w:rPr>
        <w:t xml:space="preserve">On a calculé que la distance qui la sépare de notre </w:t>
      </w:r>
      <w:hyperlink r:id="rId6" w:tgtFrame="astro2" w:history="1">
        <w:r w:rsidR="004110A8" w:rsidRPr="004110A8">
          <w:rPr>
            <w:rStyle w:val="Lienhypertexte"/>
            <w:rFonts w:eastAsiaTheme="majorEastAsia"/>
            <w:color w:val="000000" w:themeColor="text1"/>
          </w:rPr>
          <w:t>planète</w:t>
        </w:r>
      </w:hyperlink>
      <w:r w:rsidR="004110A8" w:rsidRPr="004110A8">
        <w:rPr>
          <w:bCs/>
          <w:color w:val="000000" w:themeColor="text1"/>
        </w:rPr>
        <w:t xml:space="preserve"> diminue de 0,036 années de lumière par siècle. Dans environ 10.000 ans, elle aurait par conséquent atteint sa position la plus proche de la Terre, donc une distance de 3,85 années de lumière et, comme sa vitesse est beaucoup plus élevée que celle du système Alpha Centauri, nous serait même plus proche que Proxima. A partir de cette position, elle s’éloignerait de nouveau de la Terre. </w:t>
      </w:r>
    </w:p>
    <w:p>
      <w:pPr>
        <w:pStyle w:val="NormalWeb"/>
        <w:spacing w:before="0" w:beforeAutospacing="0" w:after="0" w:afterAutospacing="0"/>
        <w:ind w:firstLine="708"/>
        <w:jc w:val="both"/>
        <w:rPr>
          <w:bCs/>
          <w:color w:val="000000" w:themeColor="text1"/>
        </w:rPr>
      </w:pPr>
      <w:r w:rsidR="004110A8" w:rsidRPr="004110A8">
        <w:rPr>
          <w:bCs/>
          <w:color w:val="000000" w:themeColor="text1"/>
        </w:rPr>
        <w:t xml:space="preserve">Depuis qu’en </w:t>
      </w:r>
      <w:smartTag w:uri="urn:schemas-microsoft-com:office:smarttags" w:element="metricconverter">
        <w:smartTagPr>
          <w:attr w:name="ProductID" w:val="1937, l"/>
        </w:smartTagPr>
        <w:r w:rsidR="004110A8" w:rsidRPr="004110A8">
          <w:rPr>
            <w:bCs/>
            <w:color w:val="000000" w:themeColor="text1"/>
          </w:rPr>
          <w:t>1937, l</w:t>
        </w:r>
      </w:smartTag>
      <w:r w:rsidR="004110A8" w:rsidRPr="004110A8">
        <w:rPr>
          <w:bCs/>
          <w:color w:val="000000" w:themeColor="text1"/>
        </w:rPr>
        <w:t xml:space="preserve">'astronome américain Peter van de Kamp a cru découvrir deux planètes en </w:t>
      </w:r>
      <w:hyperlink r:id="rId7" w:tgtFrame="astro2" w:history="1">
        <w:r w:rsidR="004110A8" w:rsidRPr="004110A8">
          <w:rPr>
            <w:rStyle w:val="Lienhypertexte"/>
            <w:rFonts w:eastAsiaTheme="majorEastAsia"/>
            <w:color w:val="000000" w:themeColor="text1"/>
          </w:rPr>
          <w:t>orbite</w:t>
        </w:r>
      </w:hyperlink>
      <w:r w:rsidR="004110A8" w:rsidRPr="004110A8">
        <w:rPr>
          <w:bCs/>
          <w:color w:val="000000" w:themeColor="text1"/>
        </w:rPr>
        <w:t xml:space="preserve"> autour d’elle - ce qui s’est avéré peu probable - on n’exclue pas qu’elle fasse partie d’un système triple.</w:t>
      </w:r>
    </w:p>
    <w:p>
      <w:pPr>
        <w:pStyle w:val="NormalWeb"/>
        <w:spacing w:before="0" w:beforeAutospacing="0" w:after="0" w:afterAutospacing="0"/>
        <w:jc w:val="both"/>
        <w:rPr>
          <w:color w:val="000000" w:themeColor="text1"/>
        </w:rPr>
      </w:pPr>
    </w:p>
    <w:p>
      <w:pPr>
        <w:pStyle w:val="Titre1"/>
        <w:spacing w:before="0" w:beforeAutospacing="0" w:after="0" w:afterAutospacing="0" w:line="240" w:lineRule="auto"/>
        <w:jc w:val="center"/>
        <w:rPr>
          <w:rFonts w:ascii="Times New Roman" w:hAnsi="Times New Roman"/>
          <w:iCs/>
          <w:color w:val="000000" w:themeColor="text1"/>
          <w:sz w:val="24"/>
          <w:szCs w:val="24"/>
        </w:rPr>
      </w:pPr>
      <w:r w:rsidR="004110A8" w:rsidRPr="004110A8">
        <w:rPr>
          <w:rFonts w:ascii="Times New Roman" w:hAnsi="Times New Roman"/>
          <w:iCs/>
          <w:color w:val="000000" w:themeColor="text1"/>
          <w:sz w:val="24"/>
          <w:szCs w:val="24"/>
        </w:rPr>
        <w:t>Observatoire de Yerkes</w:t>
      </w:r>
    </w:p>
    <w:p>
      <w:pPr>
        <w:pStyle w:val="Titre1"/>
        <w:spacing w:before="0" w:beforeAutospacing="0" w:after="0" w:afterAutospacing="0" w:line="240" w:lineRule="auto"/>
        <w:jc w:val="both"/>
        <w:rPr>
          <w:rFonts w:ascii="Times New Roman" w:hAnsi="Times New Roman"/>
          <w:b w:val="0"/>
          <w:color w:val="000000" w:themeColor="text1"/>
          <w:sz w:val="24"/>
          <w:szCs w:val="24"/>
        </w:rPr>
      </w:pPr>
    </w:p>
    <w:p>
      <w:pPr>
        <w:pStyle w:val="NormalWeb"/>
        <w:spacing w:before="0" w:beforeAutospacing="0" w:after="0" w:afterAutospacing="0"/>
        <w:ind w:firstLine="708"/>
        <w:jc w:val="both"/>
        <w:rPr>
          <w:bCs/>
          <w:color w:val="000000" w:themeColor="text1"/>
        </w:rPr>
      </w:pPr>
      <w:r w:rsidR="004110A8" w:rsidRPr="004110A8">
        <w:rPr>
          <w:bCs/>
          <w:color w:val="000000" w:themeColor="text1"/>
        </w:rPr>
        <w:t xml:space="preserve">Observatoire lié à l’université de Chicago (Etats-Unis), situé dans l’état de Wisconsin, sur une colline de </w:t>
      </w:r>
      <w:smartTag w:uri="urn:schemas-microsoft-com:office:smarttags" w:element="metricconverter">
        <w:smartTagPr>
          <w:attr w:name="ProductID" w:val="320 m"/>
        </w:smartTagPr>
        <w:r w:rsidR="004110A8" w:rsidRPr="004110A8">
          <w:rPr>
            <w:bCs/>
            <w:color w:val="000000" w:themeColor="text1"/>
          </w:rPr>
          <w:t>320 m</w:t>
        </w:r>
      </w:smartTag>
      <w:r w:rsidR="004110A8" w:rsidRPr="004110A8">
        <w:rPr>
          <w:bCs/>
          <w:color w:val="000000" w:themeColor="text1"/>
        </w:rPr>
        <w:t xml:space="preserve"> d’altitude. Créé en 1897 grâce à l’initiative de </w:t>
      </w:r>
      <w:hyperlink r:id="rId8" w:tgtFrame="astro2" w:history="1">
        <w:r w:rsidR="004110A8" w:rsidRPr="004110A8">
          <w:rPr>
            <w:rStyle w:val="Lienhypertexte"/>
            <w:rFonts w:eastAsiaTheme="majorEastAsia"/>
            <w:color w:val="000000" w:themeColor="text1"/>
          </w:rPr>
          <w:t>George Ellery Hale</w:t>
        </w:r>
      </w:hyperlink>
      <w:r w:rsidR="004110A8" w:rsidRPr="004110A8">
        <w:rPr>
          <w:bCs/>
          <w:color w:val="000000" w:themeColor="text1"/>
        </w:rPr>
        <w:t xml:space="preserve"> qui savait persuader l’industriel Charles Yerkes de mettre ses fonds à la disposition de la science, l'observatoire a été équipé d’une lunette à un objectif de </w:t>
      </w:r>
      <w:smartTag w:uri="urn:schemas-microsoft-com:office:smarttags" w:element="metricconverter">
        <w:smartTagPr>
          <w:attr w:name="ProductID" w:val="1,02 m"/>
        </w:smartTagPr>
        <w:r w:rsidR="004110A8" w:rsidRPr="004110A8">
          <w:rPr>
            <w:bCs/>
            <w:color w:val="000000" w:themeColor="text1"/>
          </w:rPr>
          <w:t>1,02 m</w:t>
        </w:r>
      </w:smartTag>
      <w:r w:rsidR="004110A8" w:rsidRPr="004110A8">
        <w:rPr>
          <w:bCs/>
          <w:color w:val="000000" w:themeColor="text1"/>
        </w:rPr>
        <w:t xml:space="preserve"> de diamètre et de </w:t>
      </w:r>
      <w:smartTag w:uri="urn:schemas-microsoft-com:office:smarttags" w:element="metricconverter">
        <w:smartTagPr>
          <w:attr w:name="ProductID" w:val="19 m"/>
        </w:smartTagPr>
        <w:r w:rsidR="004110A8" w:rsidRPr="004110A8">
          <w:rPr>
            <w:bCs/>
            <w:color w:val="000000" w:themeColor="text1"/>
          </w:rPr>
          <w:t>19 m</w:t>
        </w:r>
      </w:smartTag>
      <w:r w:rsidR="004110A8" w:rsidRPr="004110A8">
        <w:rPr>
          <w:bCs/>
          <w:color w:val="000000" w:themeColor="text1"/>
        </w:rPr>
        <w:t xml:space="preserve"> de longueur focale, la plus grande qui existait.</w:t>
      </w:r>
    </w:p>
    <w:p>
      <w:pPr>
        <w:pStyle w:val="NormalWeb"/>
        <w:spacing w:before="0" w:beforeAutospacing="0" w:after="0" w:afterAutospacing="0"/>
        <w:ind w:firstLine="708"/>
        <w:jc w:val="both"/>
        <w:rPr>
          <w:bCs/>
          <w:color w:val="000000" w:themeColor="text1"/>
        </w:rPr>
      </w:pPr>
      <w:r w:rsidR="004110A8" w:rsidRPr="004110A8">
        <w:rPr>
          <w:bCs/>
          <w:color w:val="000000" w:themeColor="text1"/>
        </w:rPr>
        <w:t xml:space="preserve">Lorsque, en 1930, Pluton entra sur scène, il détourna les esprits des planétologues pendant quelque temps, mais déjà en 1932, les astéroïdes apparurent de nouveau sur la une des actualités de l’astronomie. La découverte de l’astéroïde numéro 1862, nommé </w:t>
      </w:r>
      <w:hyperlink r:id="rId9" w:tgtFrame="astro2" w:history="1">
        <w:r w:rsidR="004110A8" w:rsidRPr="004110A8">
          <w:rPr>
            <w:rStyle w:val="Lienhypertexte"/>
            <w:rFonts w:eastAsiaTheme="majorEastAsia"/>
            <w:color w:val="000000" w:themeColor="text1"/>
          </w:rPr>
          <w:t>Apollo</w:t>
        </w:r>
      </w:hyperlink>
      <w:r w:rsidR="004110A8" w:rsidRPr="004110A8">
        <w:rPr>
          <w:bCs/>
          <w:color w:val="000000" w:themeColor="text1"/>
        </w:rPr>
        <w:t xml:space="preserve">, et, dans la même année, celle de 1221 </w:t>
      </w:r>
      <w:hyperlink r:id="rId10" w:tgtFrame="astro2" w:history="1">
        <w:r w:rsidR="004110A8" w:rsidRPr="004110A8">
          <w:rPr>
            <w:rStyle w:val="Lienhypertexte"/>
            <w:rFonts w:eastAsiaTheme="majorEastAsia"/>
            <w:color w:val="000000" w:themeColor="text1"/>
          </w:rPr>
          <w:t>Amor</w:t>
        </w:r>
      </w:hyperlink>
      <w:r w:rsidR="004110A8" w:rsidRPr="004110A8">
        <w:rPr>
          <w:bCs/>
          <w:color w:val="000000" w:themeColor="text1"/>
        </w:rPr>
        <w:t xml:space="preserve">, révélèrent que ces petits corps n’orbitaient pas uniquement entre Mars et Jupiter, mais aussi très près de la </w:t>
      </w:r>
      <w:hyperlink r:id="rId11" w:tgtFrame="astro2" w:history="1">
        <w:r w:rsidR="004110A8" w:rsidRPr="004110A8">
          <w:rPr>
            <w:rStyle w:val="Lienhypertexte"/>
            <w:rFonts w:eastAsiaTheme="majorEastAsia"/>
            <w:color w:val="000000" w:themeColor="text1"/>
          </w:rPr>
          <w:t>Terre</w:t>
        </w:r>
      </w:hyperlink>
      <w:r w:rsidR="004110A8" w:rsidRPr="004110A8">
        <w:rPr>
          <w:bCs/>
          <w:color w:val="000000" w:themeColor="text1"/>
        </w:rPr>
        <w:t xml:space="preserve">. Le groupe des </w:t>
      </w:r>
      <w:hyperlink r:id="rId12" w:tgtFrame="astro2" w:history="1">
        <w:r w:rsidR="004110A8" w:rsidRPr="004110A8">
          <w:rPr>
            <w:rStyle w:val="Lienhypertexte"/>
            <w:rFonts w:eastAsiaTheme="majorEastAsia"/>
            <w:color w:val="000000" w:themeColor="text1"/>
          </w:rPr>
          <w:t>EGA</w:t>
        </w:r>
      </w:hyperlink>
      <w:r w:rsidR="004110A8" w:rsidRPr="004110A8">
        <w:rPr>
          <w:bCs/>
          <w:color w:val="000000" w:themeColor="text1"/>
        </w:rPr>
        <w:t xml:space="preserve"> (Earth-Grazing Asteroids), de ces “frôleurs de Terre” dont les </w:t>
      </w:r>
      <w:hyperlink r:id="rId13" w:tgtFrame="astro2" w:history="1">
        <w:r w:rsidR="004110A8" w:rsidRPr="004110A8">
          <w:rPr>
            <w:rStyle w:val="Lienhypertexte"/>
            <w:rFonts w:eastAsiaTheme="majorEastAsia"/>
            <w:color w:val="000000" w:themeColor="text1"/>
          </w:rPr>
          <w:t>orbites</w:t>
        </w:r>
      </w:hyperlink>
      <w:r w:rsidR="004110A8" w:rsidRPr="004110A8">
        <w:rPr>
          <w:bCs/>
          <w:color w:val="000000" w:themeColor="text1"/>
        </w:rPr>
        <w:t xml:space="preserve"> peuvent couper celle de notre planète et dont certains - découverts plus tard - passent leur vie même à l’intérieur de l’orbite terrestre, avait fait son entrée dans les manuels de la science.</w:t>
      </w:r>
    </w:p>
    <w:p>
      <w:pPr>
        <w:pStyle w:val="NormalWeb"/>
        <w:spacing w:before="0" w:beforeAutospacing="0" w:after="0" w:afterAutospacing="0"/>
        <w:jc w:val="both"/>
        <w:rPr>
          <w:bCs/>
          <w:color w:val="000000" w:themeColor="text1"/>
        </w:rPr>
      </w:pPr>
    </w:p>
    <w:p>
      <w:pPr>
        <w:pStyle w:val="Titre3"/>
        <w:spacing w:before="0" w:line="240" w:lineRule="auto"/>
        <w:jc w:val="center"/>
        <w:rPr>
          <w:rFonts w:ascii="Times New Roman" w:hAnsi="Times New Roman" w:cs="Times New Roman"/>
          <w:i/>
          <w:iCs/>
          <w:color w:val="000000" w:themeColor="text1"/>
          <w:sz w:val="24"/>
          <w:szCs w:val="24"/>
          <w:lang w:val="en-US"/>
        </w:rPr>
      </w:pPr>
      <w:r w:rsidR="004110A8" w:rsidRPr="004110A8">
        <w:rPr>
          <w:rFonts w:ascii="Times New Roman" w:hAnsi="Times New Roman" w:cs="Times New Roman"/>
          <w:i/>
          <w:iCs/>
          <w:color w:val="000000" w:themeColor="text1"/>
          <w:sz w:val="24"/>
          <w:szCs w:val="24"/>
          <w:lang w:val="en-US"/>
        </w:rPr>
        <w:t>EGA</w:t>
      </w:r>
      <w:r w:rsidR="004110A8" w:rsidRPr="004110A8">
        <w:rPr>
          <w:rFonts w:ascii="Times New Roman" w:hAnsi="Times New Roman" w:cs="Times New Roman"/>
          <w:color w:val="000000" w:themeColor="text1"/>
          <w:sz w:val="24"/>
          <w:szCs w:val="24"/>
          <w:lang w:val="en-US"/>
        </w:rPr>
        <w:t xml:space="preserve"> ou </w:t>
      </w:r>
      <w:r w:rsidR="004110A8" w:rsidRPr="004110A8">
        <w:rPr>
          <w:rFonts w:ascii="Times New Roman" w:hAnsi="Times New Roman" w:cs="Times New Roman"/>
          <w:i/>
          <w:iCs/>
          <w:color w:val="000000" w:themeColor="text1"/>
          <w:sz w:val="24"/>
          <w:szCs w:val="24"/>
          <w:lang w:val="en-US"/>
        </w:rPr>
        <w:t>NEA</w:t>
      </w:r>
    </w:p>
    <w:p>
      <w:pPr>
        <w:rPr>
          <w:lang w:val="en-US"/>
        </w:rPr>
      </w:pPr>
    </w:p>
    <w:p>
      <w:pPr>
        <w:pStyle w:val="NormalWeb"/>
        <w:spacing w:before="0" w:beforeAutospacing="0" w:after="0" w:afterAutospacing="0"/>
        <w:ind w:firstLine="708"/>
        <w:jc w:val="both"/>
        <w:rPr>
          <w:bCs/>
          <w:color w:val="000000" w:themeColor="text1"/>
        </w:rPr>
      </w:pPr>
      <w:r w:rsidR="004110A8" w:rsidRPr="004110A8">
        <w:rPr>
          <w:bCs/>
          <w:color w:val="000000" w:themeColor="text1"/>
          <w:lang w:val="en-US"/>
        </w:rPr>
        <w:t xml:space="preserve">Earth-Grazing Asteroids ou Near Earth Asteroids. </w:t>
      </w:r>
      <w:hyperlink r:id="rId14" w:tgtFrame="astro2" w:history="1">
        <w:r w:rsidR="004110A8" w:rsidRPr="004110A8">
          <w:rPr>
            <w:rStyle w:val="Lienhypertexte"/>
            <w:rFonts w:eastAsiaTheme="majorEastAsia"/>
            <w:color w:val="000000" w:themeColor="text1"/>
          </w:rPr>
          <w:t>Astéroïdes</w:t>
        </w:r>
      </w:hyperlink>
      <w:r w:rsidR="004110A8" w:rsidRPr="004110A8">
        <w:rPr>
          <w:bCs/>
          <w:color w:val="000000" w:themeColor="text1"/>
        </w:rPr>
        <w:t xml:space="preserve"> du type </w:t>
      </w:r>
      <w:hyperlink r:id="rId15" w:tgtFrame="astro2" w:history="1">
        <w:r w:rsidR="004110A8" w:rsidRPr="004110A8">
          <w:rPr>
            <w:rStyle w:val="Lienhypertexte"/>
            <w:rFonts w:eastAsiaTheme="majorEastAsia"/>
            <w:color w:val="000000" w:themeColor="text1"/>
          </w:rPr>
          <w:t>Apollo</w:t>
        </w:r>
      </w:hyperlink>
      <w:r w:rsidR="004110A8" w:rsidRPr="004110A8">
        <w:rPr>
          <w:bCs/>
          <w:color w:val="000000" w:themeColor="text1"/>
        </w:rPr>
        <w:t xml:space="preserve"> dont les </w:t>
      </w:r>
      <w:hyperlink r:id="rId16" w:tgtFrame="astro2" w:history="1">
        <w:r w:rsidR="004110A8" w:rsidRPr="004110A8">
          <w:rPr>
            <w:rStyle w:val="Lienhypertexte"/>
            <w:rFonts w:eastAsiaTheme="majorEastAsia"/>
            <w:color w:val="000000" w:themeColor="text1"/>
          </w:rPr>
          <w:t>orbites</w:t>
        </w:r>
      </w:hyperlink>
      <w:r w:rsidR="004110A8" w:rsidRPr="004110A8">
        <w:rPr>
          <w:bCs/>
          <w:color w:val="000000" w:themeColor="text1"/>
        </w:rPr>
        <w:t xml:space="preserve"> croisent ou s’approchent de celle de la </w:t>
      </w:r>
      <w:hyperlink r:id="rId17" w:tgtFrame="astro2" w:history="1">
        <w:r w:rsidR="004110A8" w:rsidRPr="004110A8">
          <w:rPr>
            <w:rStyle w:val="Lienhypertexte"/>
            <w:rFonts w:eastAsiaTheme="majorEastAsia"/>
            <w:color w:val="000000" w:themeColor="text1"/>
          </w:rPr>
          <w:t>Terre</w:t>
        </w:r>
      </w:hyperlink>
      <w:r w:rsidR="004110A8" w:rsidRPr="004110A8">
        <w:rPr>
          <w:bCs/>
          <w:color w:val="000000" w:themeColor="text1"/>
        </w:rPr>
        <w:t xml:space="preserve"> d’une manière qu’ils risquent d’entrer en collision avec notre </w:t>
      </w:r>
      <w:hyperlink r:id="rId18" w:tgtFrame="astro2" w:history="1">
        <w:r w:rsidR="004110A8" w:rsidRPr="004110A8">
          <w:rPr>
            <w:rStyle w:val="Lienhypertexte"/>
            <w:rFonts w:eastAsiaTheme="majorEastAsia"/>
            <w:color w:val="000000" w:themeColor="text1"/>
          </w:rPr>
          <w:t>planète</w:t>
        </w:r>
      </w:hyperlink>
      <w:r w:rsidR="004110A8" w:rsidRPr="004110A8">
        <w:rPr>
          <w:bCs/>
          <w:color w:val="000000" w:themeColor="text1"/>
        </w:rPr>
        <w:t xml:space="preserve">. Quelques-uns se tiennent même à l’intérieur de l’orbite terrestre. </w:t>
      </w:r>
    </w:p>
    <w:p>
      <w:pPr>
        <w:pStyle w:val="NormalWeb"/>
        <w:spacing w:before="0" w:beforeAutospacing="0" w:after="0" w:afterAutospacing="0"/>
        <w:ind w:firstLine="708"/>
        <w:jc w:val="both"/>
        <w:rPr>
          <w:color w:val="000000" w:themeColor="text1"/>
        </w:rPr>
      </w:pPr>
      <w:r w:rsidR="004110A8" w:rsidRPr="004110A8">
        <w:rPr>
          <w:bCs/>
          <w:color w:val="000000" w:themeColor="text1"/>
        </w:rPr>
        <w:t xml:space="preserve">Parmi les objets les plus connus de cette catégorie se trouvent Eros, la </w:t>
      </w:r>
      <w:hyperlink r:id="rId19" w:tgtFrame="astro2" w:history="1">
        <w:r w:rsidR="004110A8" w:rsidRPr="004110A8">
          <w:rPr>
            <w:rStyle w:val="Lienhypertexte"/>
            <w:rFonts w:eastAsiaTheme="majorEastAsia"/>
            <w:color w:val="000000" w:themeColor="text1"/>
          </w:rPr>
          <w:t>petite planète</w:t>
        </w:r>
      </w:hyperlink>
      <w:r w:rsidR="004110A8" w:rsidRPr="004110A8">
        <w:rPr>
          <w:bCs/>
          <w:color w:val="000000" w:themeColor="text1"/>
        </w:rPr>
        <w:t xml:space="preserve"> numéro 5, qui peut s’approcher jusqu’à 22 millions de kilomètres, Icare (numéro 1566) avec une distance minimale de 5,5 millions de kilomètres et </w:t>
      </w:r>
      <w:hyperlink r:id="rId20" w:tgtFrame="astro2" w:history="1">
        <w:r w:rsidR="004110A8" w:rsidRPr="004110A8">
          <w:rPr>
            <w:rStyle w:val="Lienhypertexte"/>
            <w:rFonts w:eastAsiaTheme="majorEastAsia"/>
            <w:color w:val="000000" w:themeColor="text1"/>
          </w:rPr>
          <w:t>Hermès</w:t>
        </w:r>
      </w:hyperlink>
      <w:r w:rsidR="004110A8" w:rsidRPr="004110A8">
        <w:rPr>
          <w:bCs/>
          <w:color w:val="000000" w:themeColor="text1"/>
        </w:rPr>
        <w:t xml:space="preserve"> qui, en </w:t>
      </w:r>
      <w:smartTag w:uri="urn:schemas-microsoft-com:office:smarttags" w:element="metricconverter">
        <w:smartTagPr>
          <w:attr w:name="ProductID" w:val="1937, a"/>
        </w:smartTagPr>
        <w:r w:rsidR="004110A8" w:rsidRPr="004110A8">
          <w:rPr>
            <w:bCs/>
            <w:color w:val="000000" w:themeColor="text1"/>
          </w:rPr>
          <w:t>1937, a</w:t>
        </w:r>
      </w:smartTag>
      <w:r w:rsidR="004110A8" w:rsidRPr="004110A8">
        <w:rPr>
          <w:bCs/>
          <w:color w:val="000000" w:themeColor="text1"/>
        </w:rPr>
        <w:t xml:space="preserve"> failli frôler la Terre à </w:t>
      </w:r>
      <w:smartTag w:uri="urn:schemas-microsoft-com:office:smarttags" w:element="metricconverter">
        <w:smartTagPr>
          <w:attr w:name="ProductID" w:val="800.000 km"/>
        </w:smartTagPr>
        <w:r w:rsidR="004110A8" w:rsidRPr="004110A8">
          <w:rPr>
            <w:bCs/>
            <w:color w:val="000000" w:themeColor="text1"/>
          </w:rPr>
          <w:t>800.000 km</w:t>
        </w:r>
      </w:smartTag>
      <w:r w:rsidR="004110A8" w:rsidRPr="004110A8">
        <w:rPr>
          <w:bCs/>
          <w:color w:val="000000" w:themeColor="text1"/>
        </w:rPr>
        <w:t xml:space="preserve"> près mais qui, théoriquement, pourrait encore s’approcher jusqu’à </w:t>
      </w:r>
      <w:smartTag w:uri="urn:schemas-microsoft-com:office:smarttags" w:element="metricconverter">
        <w:smartTagPr>
          <w:attr w:name="ProductID" w:val="300.000 km"/>
        </w:smartTagPr>
        <w:r w:rsidR="004110A8" w:rsidRPr="004110A8">
          <w:rPr>
            <w:bCs/>
            <w:color w:val="000000" w:themeColor="text1"/>
          </w:rPr>
          <w:t>300.000 km</w:t>
        </w:r>
      </w:smartTag>
      <w:r w:rsidR="004110A8" w:rsidRPr="004110A8">
        <w:rPr>
          <w:bCs/>
          <w:color w:val="000000" w:themeColor="text1"/>
        </w:rPr>
        <w:t xml:space="preserve">. En janvier 1991, un petit astéroïde nommé 1991 BA, d’un diamètre d’environ neuf mètres, est passé à </w:t>
      </w:r>
      <w:smartTag w:uri="urn:schemas-microsoft-com:office:smarttags" w:element="metricconverter">
        <w:smartTagPr>
          <w:attr w:name="ProductID" w:val="170.000 km"/>
        </w:smartTagPr>
        <w:r w:rsidR="004110A8" w:rsidRPr="004110A8">
          <w:rPr>
            <w:bCs/>
            <w:color w:val="000000" w:themeColor="text1"/>
          </w:rPr>
          <w:t>170.000 km</w:t>
        </w:r>
      </w:smartTag>
      <w:r w:rsidR="004110A8" w:rsidRPr="004110A8">
        <w:rPr>
          <w:bCs/>
          <w:color w:val="000000" w:themeColor="text1"/>
        </w:rPr>
        <w:t xml:space="preserve"> de la Terre.</w:t>
      </w:r>
    </w:p>
    <w:p>
      <w:pPr>
        <w:pStyle w:val="NormalWeb"/>
        <w:spacing w:before="0" w:beforeAutospacing="0" w:after="0" w:afterAutospacing="0"/>
        <w:ind w:firstLine="708"/>
        <w:jc w:val="both"/>
        <w:rPr>
          <w:bCs/>
          <w:color w:val="000000" w:themeColor="text1"/>
        </w:rPr>
      </w:pPr>
      <w:r w:rsidR="004110A8" w:rsidRPr="004110A8">
        <w:rPr>
          <w:bCs/>
          <w:color w:val="000000" w:themeColor="text1"/>
        </w:rPr>
        <w:t xml:space="preserve">La crainte d’une </w:t>
      </w:r>
      <w:hyperlink r:id="rId21" w:tgtFrame="astro2" w:history="1">
        <w:r w:rsidR="004110A8" w:rsidRPr="004110A8">
          <w:rPr>
            <w:rStyle w:val="Lienhypertexte"/>
            <w:rFonts w:eastAsiaTheme="majorEastAsia"/>
            <w:color w:val="000000" w:themeColor="text1"/>
          </w:rPr>
          <w:t>collision</w:t>
        </w:r>
      </w:hyperlink>
      <w:r w:rsidR="004110A8" w:rsidRPr="004110A8">
        <w:rPr>
          <w:bCs/>
          <w:color w:val="000000" w:themeColor="text1"/>
        </w:rPr>
        <w:t xml:space="preserve"> entre un tel corps et notre Terre avait commencé à s’exprimer dans la littérature dès que le premier “Earth-Grazer” fut identifié. </w:t>
      </w:r>
    </w:p>
    <w:p>
      <w:pPr>
        <w:pStyle w:val="NormalWeb"/>
        <w:spacing w:before="0" w:beforeAutospacing="0" w:after="0" w:afterAutospacing="0"/>
        <w:ind w:firstLine="708"/>
        <w:jc w:val="both"/>
        <w:rPr>
          <w:bCs/>
          <w:color w:val="000000" w:themeColor="text1"/>
        </w:rPr>
      </w:pPr>
      <w:r w:rsidR="004110A8" w:rsidRPr="004110A8">
        <w:t xml:space="preserve">Mais elle devint plus concrète avec l’apparition de </w:t>
      </w:r>
      <w:hyperlink r:id="rId22" w:tgtFrame="astro2" w:history="1">
        <w:r w:rsidR="004110A8" w:rsidRPr="004110A8">
          <w:rPr>
            <w:rStyle w:val="Lienhypertexte"/>
            <w:rFonts w:eastAsiaTheme="majorEastAsia"/>
            <w:color w:val="000000" w:themeColor="text1"/>
          </w:rPr>
          <w:t>1998 KY26</w:t>
        </w:r>
      </w:hyperlink>
      <w:r w:rsidR="004110A8" w:rsidRPr="004110A8">
        <w:t xml:space="preserve"> en mai 1998 qui fut soupçonné de suivre une orbite l’approchant jusqu’à </w:t>
      </w:r>
      <w:smartTag w:uri="urn:schemas-microsoft-com:office:smarttags" w:element="metricconverter">
        <w:smartTagPr>
          <w:attr w:name="ProductID" w:val="805.000 kilomètres"/>
        </w:smartTagPr>
        <w:r w:rsidR="004110A8" w:rsidRPr="004110A8">
          <w:t>805.000 kilomètres</w:t>
        </w:r>
      </w:smartTag>
      <w:r w:rsidR="004110A8" w:rsidRPr="004110A8">
        <w:t xml:space="preserve"> de notre planète - de s’apprêter alors à passer à un point situé à une distance à peine deux fois plus longue que celle qui, à l’</w:t>
      </w:r>
      <w:hyperlink r:id="rId23" w:tgtFrame="astro2" w:history="1">
        <w:r w:rsidR="004110A8" w:rsidRPr="004110A8">
          <w:rPr>
            <w:rStyle w:val="Lienhypertexte"/>
            <w:rFonts w:eastAsiaTheme="majorEastAsia"/>
            <w:color w:val="000000" w:themeColor="text1"/>
          </w:rPr>
          <w:t>apogée</w:t>
        </w:r>
      </w:hyperlink>
      <w:r w:rsidR="004110A8" w:rsidRPr="004110A8">
        <w:t xml:space="preserve">, nous sépare de notre Lune. L’astéroïde 3753 ou 1986 TO qui, en 1998, fut baptisé </w:t>
      </w:r>
      <w:hyperlink r:id="rId24" w:tgtFrame="astro2" w:history="1">
        <w:r w:rsidR="004110A8" w:rsidRPr="004110A8">
          <w:rPr>
            <w:rStyle w:val="Lienhypertexte"/>
            <w:rFonts w:eastAsiaTheme="majorEastAsia"/>
            <w:color w:val="000000" w:themeColor="text1"/>
          </w:rPr>
          <w:t>Cruithne</w:t>
        </w:r>
      </w:hyperlink>
      <w:r w:rsidR="004110A8" w:rsidRPr="004110A8">
        <w:t xml:space="preserve">, par contre, a la réputation d’être moins dangereux. </w:t>
      </w:r>
    </w:p>
    <w:sectPr w:rsidR="009D4C5C" w:rsidRPr="004110A8" w:rsidSect="009D4C5C">
      <w:footerReference w:type="default" r:id="rId2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82B1E">
        <w:separator/>
      </w:r>
    </w:p>
  </w:endnote>
  <w:endnote w:type="continuationSeparator" w:id="1">
    <w:p>
      <w:pPr>
        <w:spacing w:after="0" w:line="240" w:lineRule="auto"/>
      </w:pPr>
      <w:r w:rsidR="00F82B1E">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F0B29">
      <w:t>373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82B1E">
        <w:separator/>
      </w:r>
    </w:p>
  </w:footnote>
  <w:footnote w:type="continuationSeparator" w:id="1">
    <w:p>
      <w:pPr>
        <w:spacing w:after="0" w:line="240" w:lineRule="auto"/>
      </w:pPr>
      <w:r w:rsidR="00F82B1E">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1F0B29"/>
    <w:rsid w:val="001F0B29"/>
    <w:rsid w:val="004110A8"/>
    <w:rsid w:val="0066522B"/>
    <w:rsid w:val="009D4C5C"/>
    <w:rsid w:val="00F82B1E"/>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D4C5C"/>
  </w:style>
  <w:style w:type="paragraph" w:styleId="Titre1">
    <w:name w:val="heading 1"/>
    <w:basedOn w:val="Normal"/>
    <w:link w:val="Titre1Car"/>
    <w:uiPriority w:val="9"/>
    <w:qFormat/>
    <w:rsid w:val="004110A8"/>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3">
    <w:name w:val="heading 3"/>
    <w:basedOn w:val="Normal"/>
    <w:next w:val="Normal"/>
    <w:link w:val="Titre3Car"/>
    <w:uiPriority w:val="9"/>
    <w:semiHidden/>
    <w:unhideWhenUsed/>
    <w:qFormat/>
    <w:rsid w:val="004110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F0B2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F0B29"/>
  </w:style>
  <w:style w:type="paragraph" w:styleId="Pieddepage">
    <w:name w:val="footer"/>
    <w:basedOn w:val="Normal"/>
    <w:link w:val="PieddepageCar"/>
    <w:uiPriority w:val="99"/>
    <w:semiHidden/>
    <w:unhideWhenUsed/>
    <w:rsid w:val="001F0B2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F0B29"/>
  </w:style>
  <w:style w:type="paragraph" w:styleId="Textedebulles">
    <w:name w:val="Balloon Text"/>
    <w:basedOn w:val="Normal"/>
    <w:link w:val="TextedebullesCar"/>
    <w:uiPriority w:val="99"/>
    <w:semiHidden/>
    <w:unhideWhenUsed/>
    <w:rsid w:val="001F0B2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F0B29"/>
    <w:rPr>
      <w:rFonts w:ascii="Tahoma" w:hAnsi="Tahoma" w:cs="Tahoma"/>
      <w:sz w:val="16"/>
      <w:szCs w:val="16"/>
    </w:rPr>
  </w:style>
  <w:style w:type="character" w:customStyle="1" w:styleId="Titre1Car">
    <w:name w:val="Titre 1 Car"/>
    <w:basedOn w:val="Policepardfaut"/>
    <w:link w:val="Titre1"/>
    <w:uiPriority w:val="9"/>
    <w:rsid w:val="004110A8"/>
    <w:rPr>
      <w:rFonts w:ascii="Georgia" w:eastAsia="Times New Roman" w:hAnsi="Georgia" w:cs="Times New Roman"/>
      <w:b/>
      <w:bCs/>
      <w:color w:val="FFFFFF"/>
      <w:kern w:val="36"/>
      <w:sz w:val="28"/>
      <w:szCs w:val="28"/>
    </w:rPr>
  </w:style>
  <w:style w:type="character" w:customStyle="1" w:styleId="Titre3Car">
    <w:name w:val="Titre 3 Car"/>
    <w:basedOn w:val="Policepardfaut"/>
    <w:link w:val="Titre3"/>
    <w:uiPriority w:val="9"/>
    <w:semiHidden/>
    <w:rsid w:val="004110A8"/>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4110A8"/>
    <w:rPr>
      <w:strike w:val="0"/>
      <w:dstrike w:val="0"/>
      <w:color w:val="66FFFF"/>
      <w:u w:val="none"/>
      <w:effect w:val="none"/>
    </w:rPr>
  </w:style>
  <w:style w:type="paragraph" w:styleId="NormalWeb">
    <w:name w:val="Normal (Web)"/>
    <w:basedOn w:val="Normal"/>
    <w:uiPriority w:val="99"/>
    <w:unhideWhenUsed/>
    <w:rsid w:val="004110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1155535724">
      <w:bodyDiv w:val="1"/>
      <w:marLeft w:val="0"/>
      <w:marRight w:val="0"/>
      <w:marTop w:val="0"/>
      <w:marBottom w:val="0"/>
      <w:divBdr>
        <w:top w:val="none" w:sz="0" w:space="0" w:color="auto"/>
        <w:left w:val="none" w:sz="0" w:space="0" w:color="auto"/>
        <w:bottom w:val="none" w:sz="0" w:space="0" w:color="auto"/>
        <w:right w:val="none" w:sz="0" w:space="0" w:color="auto"/>
      </w:divBdr>
    </w:div>
    <w:div w:id="173056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g_m/H003.html" TargetMode="External"/><Relationship Id="rId13" Type="http://schemas.openxmlformats.org/officeDocument/2006/relationships/hyperlink" Target="http://www.anaconda-2.net/n_p/O002.html" TargetMode="External"/><Relationship Id="rId18" Type="http://schemas.openxmlformats.org/officeDocument/2006/relationships/hyperlink" Target="http://www.anaconda-2.net/n_p/P003.html"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anaconda-2.net/a_f/inform.html" TargetMode="External"/><Relationship Id="rId7" Type="http://schemas.openxmlformats.org/officeDocument/2006/relationships/hyperlink" Target="http://www.anaconda-2.net/n_p/O002.html" TargetMode="External"/><Relationship Id="rId12" Type="http://schemas.openxmlformats.org/officeDocument/2006/relationships/hyperlink" Target="http://www.anaconda-2.net/a_f/E006.html" TargetMode="External"/><Relationship Id="rId17" Type="http://schemas.openxmlformats.org/officeDocument/2006/relationships/hyperlink" Target="http://www.anaconda-2.net/q_z/T004.html"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anaconda-2.net/n_p/O002.html" TargetMode="External"/><Relationship Id="rId20" Type="http://schemas.openxmlformats.org/officeDocument/2006/relationships/hyperlink" Target="http://www.anaconda-2.net/g_m/H006.html" TargetMode="External"/><Relationship Id="rId1" Type="http://schemas.openxmlformats.org/officeDocument/2006/relationships/styles" Target="styles.xml"/><Relationship Id="rId6" Type="http://schemas.openxmlformats.org/officeDocument/2006/relationships/hyperlink" Target="http://www.anaconda-2.net/n_p/P003.html" TargetMode="External"/><Relationship Id="rId11" Type="http://schemas.openxmlformats.org/officeDocument/2006/relationships/hyperlink" Target="http://www.anaconda-2.net/q_z/T004.html" TargetMode="External"/><Relationship Id="rId24" Type="http://schemas.openxmlformats.org/officeDocument/2006/relationships/hyperlink" Target="http://www.anaconda-2.net/a_f/inform.html" TargetMode="External"/><Relationship Id="rId5" Type="http://schemas.openxmlformats.org/officeDocument/2006/relationships/endnotes" Target="endnotes.xml"/><Relationship Id="rId15" Type="http://schemas.openxmlformats.org/officeDocument/2006/relationships/hyperlink" Target="http://www.anaconda-2.net/a_f/A013.html" TargetMode="External"/><Relationship Id="rId23" Type="http://schemas.openxmlformats.org/officeDocument/2006/relationships/hyperlink" Target="http://www.anaconda-2.net/a_f/A015.html" TargetMode="External"/><Relationship Id="rId10" Type="http://schemas.openxmlformats.org/officeDocument/2006/relationships/hyperlink" Target="http://www.anaconda-2.net/a_f/inform.html" TargetMode="External"/><Relationship Id="rId19" Type="http://schemas.openxmlformats.org/officeDocument/2006/relationships/hyperlink" Target="http://www.anaconda-2.net/a_f/A012.html" TargetMode="External"/><Relationship Id="rId4" Type="http://schemas.openxmlformats.org/officeDocument/2006/relationships/footnotes" Target="footnotes.xml"/><Relationship Id="rId9" Type="http://schemas.openxmlformats.org/officeDocument/2006/relationships/hyperlink" Target="http://www.anaconda-2.net/a_f/A013.html" TargetMode="External"/><Relationship Id="rId14" Type="http://schemas.openxmlformats.org/officeDocument/2006/relationships/hyperlink" Target="http://www.anaconda-2.net/a_f/A012.html" TargetMode="External"/><Relationship Id="rId22" Type="http://schemas.openxmlformats.org/officeDocument/2006/relationships/hyperlink" Target="http://www.anaconda-2.net/a_f/inform.html" TargetMode="External"/><Relationship Id="rId27"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699</Words>
  <Characters>3850</Characters>
  <Application>Microsoft Office Word</Application>
  <DocSecurity>0</DocSecurity>
  <Lines>32</Lines>
  <Paragraphs>9</Paragraphs>
  <ScaleCrop>false</ScaleCrop>
  <Company> </Company>
  <LinksUpToDate>false</LinksUpToDate>
  <CharactersWithSpaces>4540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2006-09-02T15:28:00Z</dcterms:created>
  <dcterms:modified xsi:type="dcterms:W3CDTF">2006-09-03T16:49:00Z</dcterms:modified>
</cp:coreProperties>
</file>