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A636DC">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A636DC">
        <w:rPr>
          <w:rFonts w:ascii="Times New Roman" w:hAnsi="Times New Roman" w:cs="Times New Roman"/>
          <w:sz w:val="24"/>
          <w:szCs w:val="24"/>
        </w:rPr>
        <w:t>Chapitre 2</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A636DC">
        <w:rPr>
          <w:rFonts w:ascii="Times New Roman" w:hAnsi="Times New Roman" w:cs="Times New Roman"/>
          <w:i/>
          <w:sz w:val="24"/>
          <w:szCs w:val="24"/>
        </w:rPr>
        <w:t>Les explications de la NASA</w:t>
      </w:r>
    </w:p>
    <w:p>
      <w:pPr>
        <w:spacing w:after="0" w:line="240" w:lineRule="auto"/>
        <w:jc w:val="center"/>
        <w:rPr>
          <w:rFonts w:ascii="Times New Roman" w:hAnsi="Times New Roman" w:cs="Times New Roman"/>
          <w:i/>
          <w:sz w:val="24"/>
          <w:szCs w:val="24"/>
        </w:rPr>
      </w:pPr>
    </w:p>
    <w:p>
      <w:pPr>
        <w:spacing w:after="0" w:line="240" w:lineRule="auto"/>
        <w:ind w:firstLine="708"/>
        <w:jc w:val="both"/>
        <w:rPr>
          <w:rFonts w:ascii="Times New Roman" w:hAnsi="Times New Roman" w:cs="Times New Roman"/>
          <w:sz w:val="24"/>
          <w:szCs w:val="24"/>
        </w:rPr>
      </w:pPr>
      <w:r w:rsidR="00A636DC" w:rsidRPr="00301CBA">
        <w:rPr>
          <w:rFonts w:ascii="Times New Roman" w:hAnsi="Times New Roman" w:cs="Times New Roman"/>
          <w:sz w:val="24"/>
          <w:szCs w:val="24"/>
        </w:rPr>
        <w:t xml:space="preserve">Il reste encore une autre possibilité, celle de la collision avec la Terre d'un corps planétaire de la taille de Mars, engendrant l'expulsion dans l'espace fragments de leurs manteaux respectifs dont l'agglomération aurait donné naissance à la Lune. </w:t>
      </w:r>
    </w:p>
    <w:p>
      <w:pPr>
        <w:spacing w:after="0" w:line="240" w:lineRule="auto"/>
        <w:ind w:left="709"/>
        <w:jc w:val="both"/>
        <w:rPr>
          <w:rFonts w:ascii="Times New Roman" w:hAnsi="Times New Roman" w:cs="Times New Roman"/>
          <w:sz w:val="24"/>
          <w:szCs w:val="24"/>
        </w:rPr>
      </w:pPr>
      <w:r w:rsidR="00A636DC" w:rsidRPr="00301CBA">
        <w:rPr>
          <w:rFonts w:ascii="Times New Roman" w:hAnsi="Times New Roman" w:cs="Times New Roman"/>
          <w:sz w:val="24"/>
          <w:szCs w:val="24"/>
        </w:rPr>
        <w:t>Seule la recherche scientifique peut nous permettre d'élucider un jour ce mystère.</w:t>
      </w:r>
    </w:p>
    <w:p>
      <w:pPr>
        <w:spacing w:after="0" w:line="240" w:lineRule="auto"/>
        <w:ind w:firstLine="708"/>
        <w:jc w:val="both"/>
        <w:rPr>
          <w:rFonts w:ascii="Times New Roman" w:hAnsi="Times New Roman" w:cs="Times New Roman"/>
          <w:sz w:val="24"/>
          <w:szCs w:val="24"/>
        </w:rPr>
      </w:pPr>
      <w:r w:rsidR="00A636DC" w:rsidRPr="00301CBA">
        <w:rPr>
          <w:rFonts w:ascii="Times New Roman" w:hAnsi="Times New Roman" w:cs="Times New Roman"/>
          <w:sz w:val="24"/>
          <w:szCs w:val="24"/>
        </w:rPr>
        <w:t>Dans l'hypothèse de la collision, la Terre aurait capturé le noyau de la proto-Lune qui aurait fusionné avec celui de la Terre, et ce sont des matériaux</w:t>
      </w:r>
      <w:r w:rsidR="001E22CA" w:rsidRPr="00301CBA">
        <w:rPr>
          <w:rFonts w:ascii="Times New Roman" w:hAnsi="Times New Roman" w:cs="Times New Roman"/>
          <w:sz w:val="24"/>
          <w:szCs w:val="24"/>
        </w:rPr>
        <w:t xml:space="preserve"> de type " manteau " qui aurai</w:t>
      </w:r>
      <w:r w:rsidR="00A636DC" w:rsidRPr="00301CBA">
        <w:rPr>
          <w:rFonts w:ascii="Times New Roman" w:hAnsi="Times New Roman" w:cs="Times New Roman"/>
          <w:sz w:val="24"/>
          <w:szCs w:val="24"/>
        </w:rPr>
        <w:t xml:space="preserve">t constitué la Lune. </w:t>
      </w:r>
    </w:p>
    <w:p>
      <w:pPr>
        <w:spacing w:after="0" w:line="240" w:lineRule="auto"/>
        <w:ind w:left="709"/>
        <w:jc w:val="both"/>
        <w:rPr>
          <w:rFonts w:ascii="Times New Roman" w:hAnsi="Times New Roman" w:cs="Times New Roman"/>
          <w:sz w:val="24"/>
          <w:szCs w:val="24"/>
        </w:rPr>
      </w:pPr>
      <w:r w:rsidR="00A636DC" w:rsidRPr="00301CBA">
        <w:rPr>
          <w:rFonts w:ascii="Times New Roman" w:hAnsi="Times New Roman" w:cs="Times New Roman"/>
          <w:sz w:val="24"/>
          <w:szCs w:val="24"/>
        </w:rPr>
        <w:t>Cette hypothèse rend bien compte de la différence de densité entre les deux corps.</w:t>
      </w:r>
      <w:r w:rsidR="00301CBA">
        <w:rPr>
          <w:rFonts w:ascii="Times New Roman" w:hAnsi="Times New Roman" w:cs="Times New Roman"/>
          <w:sz w:val="24"/>
          <w:szCs w:val="24"/>
        </w:rPr>
        <w:tab/>
      </w:r>
      <w:r w:rsidR="00301CBA">
        <w:rPr>
          <w:rFonts w:ascii="Times New Roman" w:hAnsi="Times New Roman" w:cs="Times New Roman"/>
          <w:sz w:val="24"/>
          <w:szCs w:val="24"/>
        </w:rPr>
        <w:tab/>
      </w:r>
      <w:r w:rsidR="00301CBA">
        <w:rPr>
          <w:rFonts w:ascii="Times New Roman" w:hAnsi="Times New Roman" w:cs="Times New Roman"/>
          <w:sz w:val="24"/>
          <w:szCs w:val="24"/>
        </w:rPr>
        <w:tab/>
      </w:r>
      <w:r w:rsidR="00301CBA">
        <w:rPr>
          <w:rFonts w:ascii="Times New Roman" w:hAnsi="Times New Roman" w:cs="Times New Roman"/>
          <w:sz w:val="24"/>
          <w:szCs w:val="24"/>
        </w:rPr>
        <w:tab/>
      </w:r>
      <w:r w:rsidR="00301CBA">
        <w:rPr>
          <w:rFonts w:ascii="Times New Roman" w:hAnsi="Times New Roman" w:cs="Times New Roman"/>
          <w:sz w:val="24"/>
          <w:szCs w:val="24"/>
        </w:rPr>
        <w:tab/>
      </w:r>
    </w:p>
    <w:p>
      <w:pPr>
        <w:spacing w:after="0" w:line="240" w:lineRule="auto"/>
        <w:ind w:firstLine="708"/>
        <w:jc w:val="center"/>
        <w:rPr>
          <w:rFonts w:ascii="Times New Roman" w:hAnsi="Times New Roman" w:cs="Times New Roman"/>
          <w:color w:val="000000" w:themeColor="text1"/>
          <w:sz w:val="24"/>
          <w:szCs w:val="24"/>
          <w:u w:val="single"/>
        </w:rPr>
      </w:pPr>
      <w:r w:rsidR="00A636DC" w:rsidRPr="00301CBA">
        <w:rPr>
          <w:rFonts w:ascii="Times New Roman" w:hAnsi="Times New Roman" w:cs="Times New Roman"/>
          <w:color w:val="000000" w:themeColor="text1"/>
          <w:sz w:val="24"/>
          <w:szCs w:val="24"/>
          <w:u w:val="single"/>
        </w:rPr>
        <w:t>Les 50 formations les plus intéressantes</w:t>
      </w:r>
    </w:p>
    <w:p>
      <w:pPr>
        <w:spacing w:after="0" w:line="240" w:lineRule="auto"/>
        <w:ind w:firstLine="708"/>
        <w:jc w:val="both"/>
        <w:rPr>
          <w:rFonts w:ascii="Times New Roman" w:hAnsi="Times New Roman" w:cs="Times New Roman"/>
          <w:color w:val="000000" w:themeColor="text1"/>
          <w:sz w:val="24"/>
          <w:szCs w:val="24"/>
          <w:u w:val="single"/>
        </w:rPr>
      </w:pPr>
    </w:p>
    <w:p>
      <w:pPr>
        <w:spacing w:after="0" w:line="240" w:lineRule="auto"/>
        <w:ind w:firstLine="708"/>
        <w:jc w:val="both"/>
        <w:rPr>
          <w:rFonts w:ascii="Times New Roman" w:hAnsi="Times New Roman" w:cs="Times New Roman"/>
          <w:color w:val="000000" w:themeColor="text1"/>
          <w:sz w:val="24"/>
          <w:szCs w:val="24"/>
        </w:rPr>
      </w:pPr>
      <w:r w:rsidR="00A636DC" w:rsidRPr="00301CBA">
        <w:rPr>
          <w:rFonts w:ascii="Times New Roman" w:hAnsi="Times New Roman" w:cs="Times New Roman"/>
          <w:color w:val="000000" w:themeColor="text1"/>
          <w:sz w:val="24"/>
          <w:szCs w:val="24"/>
        </w:rPr>
        <w:t xml:space="preserve">La diversité du relief lunaire est illustrée ici par une sélection de clichés présentant les types de formations les plus caractéristiques (plaines closes, cirques, cratères, vallées, rainures, dorsales marines, dômes, chaînes de montagnes et autres curiosités topographiques). </w:t>
      </w:r>
    </w:p>
    <w:p>
      <w:pPr>
        <w:spacing w:after="0" w:line="240" w:lineRule="auto"/>
        <w:ind w:firstLine="708"/>
        <w:jc w:val="both"/>
        <w:rPr>
          <w:rFonts w:ascii="Times New Roman" w:hAnsi="Times New Roman" w:cs="Times New Roman"/>
          <w:color w:val="000000" w:themeColor="text1"/>
          <w:sz w:val="24"/>
          <w:szCs w:val="24"/>
        </w:rPr>
      </w:pPr>
      <w:r w:rsidR="00A636DC" w:rsidRPr="00301CBA">
        <w:rPr>
          <w:rFonts w:ascii="Times New Roman" w:hAnsi="Times New Roman" w:cs="Times New Roman"/>
          <w:color w:val="000000" w:themeColor="text1"/>
          <w:sz w:val="24"/>
          <w:szCs w:val="24"/>
        </w:rPr>
        <w:t xml:space="preserve">Ils sont autant de sujets d'observation aussi passionnants les uns que les autres, accessibles aux télescopes des astronomes amateurs. </w:t>
      </w:r>
    </w:p>
    <w:p>
      <w:pPr>
        <w:spacing w:after="0" w:line="240" w:lineRule="auto"/>
        <w:ind w:firstLine="708"/>
        <w:jc w:val="both"/>
        <w:rPr>
          <w:rFonts w:ascii="Times New Roman" w:hAnsi="Times New Roman" w:cs="Times New Roman"/>
          <w:color w:val="000000" w:themeColor="text1"/>
          <w:sz w:val="24"/>
          <w:szCs w:val="24"/>
        </w:rPr>
      </w:pPr>
      <w:r w:rsidR="00A636DC" w:rsidRPr="00301CBA">
        <w:rPr>
          <w:rFonts w:ascii="Times New Roman" w:hAnsi="Times New Roman" w:cs="Times New Roman"/>
          <w:color w:val="000000" w:themeColor="text1"/>
          <w:sz w:val="24"/>
          <w:szCs w:val="24"/>
        </w:rPr>
        <w:t xml:space="preserve">Le texte accompagnant ces images consiste en une description sommaire de la formation dont les dimensions sont précisées. </w:t>
      </w:r>
    </w:p>
    <w:p>
      <w:pPr>
        <w:spacing w:after="0" w:line="240" w:lineRule="auto"/>
        <w:ind w:firstLine="708"/>
        <w:jc w:val="both"/>
        <w:rPr>
          <w:rFonts w:ascii="Times New Roman" w:hAnsi="Times New Roman" w:cs="Times New Roman"/>
          <w:color w:val="000000" w:themeColor="text1"/>
          <w:sz w:val="24"/>
          <w:szCs w:val="24"/>
        </w:rPr>
      </w:pPr>
      <w:r w:rsidR="00A636DC" w:rsidRPr="00301CBA">
        <w:rPr>
          <w:rFonts w:ascii="Times New Roman" w:hAnsi="Times New Roman" w:cs="Times New Roman"/>
          <w:color w:val="000000" w:themeColor="text1"/>
          <w:sz w:val="24"/>
          <w:szCs w:val="24"/>
        </w:rPr>
        <w:t xml:space="preserve">Pour permettre au lecteur de se référer aux cartes correspondantes, nous avons indiqué leurs numéros respectifs entre parenthèses à côté du nom de la formation (1 à 76, ou I à VIII pour les zones de libration). </w:t>
      </w:r>
    </w:p>
    <w:p>
      <w:pPr>
        <w:spacing w:after="0" w:line="240" w:lineRule="auto"/>
        <w:ind w:firstLine="708"/>
        <w:jc w:val="both"/>
        <w:rPr>
          <w:rFonts w:ascii="Times New Roman" w:hAnsi="Times New Roman" w:cs="Times New Roman"/>
          <w:color w:val="000000" w:themeColor="text1"/>
          <w:sz w:val="24"/>
          <w:szCs w:val="24"/>
        </w:rPr>
      </w:pPr>
      <w:r w:rsidR="00A636DC" w:rsidRPr="00301CBA">
        <w:rPr>
          <w:rFonts w:ascii="Times New Roman" w:hAnsi="Times New Roman" w:cs="Times New Roman"/>
          <w:color w:val="000000" w:themeColor="text1"/>
          <w:sz w:val="24"/>
          <w:szCs w:val="24"/>
        </w:rPr>
        <w:t xml:space="preserve">Sont également fournies des indications sur le lever et le coucher du Soleil sur la région en question (pour une libration nulle); l'écart maximum entre ces données et la réalité est d'environ 18 h. </w:t>
      </w:r>
    </w:p>
    <w:p>
      <w:pPr>
        <w:spacing w:after="0" w:line="240" w:lineRule="auto"/>
        <w:ind w:firstLine="708"/>
        <w:jc w:val="both"/>
        <w:rPr>
          <w:rFonts w:ascii="Times New Roman" w:hAnsi="Times New Roman" w:cs="Times New Roman"/>
          <w:color w:val="000000" w:themeColor="text1"/>
          <w:sz w:val="24"/>
          <w:szCs w:val="24"/>
        </w:rPr>
      </w:pPr>
      <w:r w:rsidR="00A636DC" w:rsidRPr="00301CBA">
        <w:rPr>
          <w:rFonts w:ascii="Times New Roman" w:hAnsi="Times New Roman" w:cs="Times New Roman"/>
          <w:color w:val="000000" w:themeColor="text1"/>
          <w:sz w:val="24"/>
          <w:szCs w:val="24"/>
        </w:rPr>
        <w:t>Par contre, le calcul de la colongitude</w:t>
      </w:r>
      <w:r w:rsidR="001E22CA" w:rsidRPr="00301CBA">
        <w:rPr>
          <w:rFonts w:ascii="Times New Roman" w:hAnsi="Times New Roman" w:cs="Times New Roman"/>
          <w:color w:val="000000" w:themeColor="text1"/>
          <w:sz w:val="24"/>
          <w:szCs w:val="24"/>
        </w:rPr>
        <w:t>*</w:t>
      </w:r>
      <w:r w:rsidR="00A636DC" w:rsidRPr="00301CBA">
        <w:rPr>
          <w:rFonts w:ascii="Times New Roman" w:hAnsi="Times New Roman" w:cs="Times New Roman"/>
          <w:color w:val="000000" w:themeColor="text1"/>
          <w:sz w:val="24"/>
          <w:szCs w:val="24"/>
        </w:rPr>
        <w:t xml:space="preserve"> permet de déduire plus précisément la position du terminateur. </w:t>
      </w:r>
    </w:p>
    <w:p>
      <w:pPr>
        <w:spacing w:after="0" w:line="240" w:lineRule="auto"/>
        <w:ind w:firstLine="708"/>
        <w:jc w:val="both"/>
        <w:rPr>
          <w:rFonts w:ascii="Times New Roman" w:hAnsi="Times New Roman" w:cs="Times New Roman"/>
          <w:color w:val="000000" w:themeColor="text1"/>
          <w:sz w:val="24"/>
          <w:szCs w:val="24"/>
        </w:rPr>
      </w:pPr>
      <w:r w:rsidR="00A636DC" w:rsidRPr="00301CBA">
        <w:rPr>
          <w:rFonts w:ascii="Times New Roman" w:hAnsi="Times New Roman" w:cs="Times New Roman"/>
          <w:color w:val="000000" w:themeColor="text1"/>
          <w:sz w:val="24"/>
          <w:szCs w:val="24"/>
        </w:rPr>
        <w:t xml:space="preserve">La valeur indiquée " col. " est celle de la colongitude correspondant à l'aspect de la formation sur le cliché. </w:t>
      </w:r>
    </w:p>
    <w:p>
      <w:pPr>
        <w:spacing w:after="0" w:line="240" w:lineRule="auto"/>
        <w:ind w:firstLine="708"/>
        <w:jc w:val="both"/>
        <w:rPr>
          <w:rFonts w:ascii="Times New Roman" w:hAnsi="Times New Roman" w:cs="Times New Roman"/>
          <w:color w:val="000000" w:themeColor="text1"/>
          <w:sz w:val="24"/>
          <w:szCs w:val="24"/>
        </w:rPr>
      </w:pPr>
      <w:r w:rsidR="00A636DC" w:rsidRPr="00301CBA">
        <w:rPr>
          <w:rFonts w:ascii="Times New Roman" w:hAnsi="Times New Roman" w:cs="Times New Roman"/>
          <w:color w:val="000000" w:themeColor="text1"/>
          <w:sz w:val="24"/>
          <w:szCs w:val="24"/>
        </w:rPr>
        <w:t>Sur toutes les photos, le Nord se trouve en haut, sauf si la flèche indique autre chose.</w:t>
      </w:r>
    </w:p>
    <w:p>
      <w:pPr>
        <w:spacing w:after="0" w:line="240" w:lineRule="auto"/>
        <w:ind w:firstLine="708"/>
        <w:jc w:val="both"/>
        <w:rPr>
          <w:rFonts w:ascii="Times New Roman" w:hAnsi="Times New Roman" w:cs="Times New Roman"/>
          <w:color w:val="000000" w:themeColor="text1"/>
          <w:sz w:val="24"/>
          <w:szCs w:val="24"/>
        </w:rPr>
      </w:pPr>
    </w:p>
    <w:p>
      <w:pPr>
        <w:spacing w:after="0" w:line="240" w:lineRule="auto"/>
        <w:ind w:firstLine="708"/>
        <w:jc w:val="center"/>
        <w:rPr>
          <w:rFonts w:ascii="Times New Roman" w:hAnsi="Times New Roman" w:cs="Times New Roman"/>
          <w:i/>
          <w:color w:val="000000" w:themeColor="text1"/>
          <w:sz w:val="24"/>
          <w:szCs w:val="24"/>
          <w:u w:val="single"/>
        </w:rPr>
      </w:pPr>
      <w:hyperlink r:id="rId6" w:history="1">
        <w:r w:rsidR="00A636DC" w:rsidRPr="003328F2">
          <w:rPr>
            <w:rStyle w:val="Lienhypertexte"/>
            <w:rFonts w:ascii="Times New Roman" w:hAnsi="Times New Roman" w:cs="Times New Roman"/>
            <w:i/>
            <w:color w:val="000000" w:themeColor="text1"/>
            <w:sz w:val="24"/>
            <w:szCs w:val="24"/>
          </w:rPr>
          <w:t>Clavius</w:t>
        </w:r>
      </w:hyperlink>
    </w:p>
    <w:p>
      <w:pPr>
        <w:spacing w:after="0" w:line="240" w:lineRule="auto"/>
        <w:ind w:firstLine="708"/>
        <w:jc w:val="center"/>
        <w:rPr>
          <w:rFonts w:ascii="Times New Roman" w:hAnsi="Times New Roman" w:cs="Times New Roman"/>
          <w:i/>
          <w:color w:val="000000" w:themeColor="text1"/>
          <w:sz w:val="24"/>
          <w:szCs w:val="24"/>
          <w:u w:val="single"/>
        </w:rPr>
      </w:pPr>
      <w:hyperlink r:id="rId7" w:history="1">
        <w:r w:rsidR="00A636DC" w:rsidRPr="003328F2">
          <w:rPr>
            <w:rStyle w:val="Lienhypertexte"/>
            <w:rFonts w:ascii="Times New Roman" w:hAnsi="Times New Roman" w:cs="Times New Roman"/>
            <w:i/>
            <w:color w:val="000000" w:themeColor="text1"/>
            <w:sz w:val="24"/>
            <w:szCs w:val="24"/>
          </w:rPr>
          <w:t>Janssen</w:t>
        </w:r>
      </w:hyperlink>
    </w:p>
    <w:p>
      <w:pPr>
        <w:spacing w:after="0" w:line="240" w:lineRule="auto"/>
        <w:ind w:firstLine="708"/>
        <w:jc w:val="center"/>
        <w:rPr>
          <w:rFonts w:ascii="Times New Roman" w:hAnsi="Times New Roman" w:cs="Times New Roman"/>
          <w:i/>
          <w:color w:val="000000" w:themeColor="text1"/>
          <w:sz w:val="24"/>
          <w:szCs w:val="24"/>
          <w:u w:val="single"/>
        </w:rPr>
      </w:pPr>
      <w:hyperlink r:id="rId8" w:history="1">
        <w:r w:rsidR="00A636DC" w:rsidRPr="003328F2">
          <w:rPr>
            <w:rStyle w:val="Lienhypertexte"/>
            <w:rFonts w:ascii="Times New Roman" w:hAnsi="Times New Roman" w:cs="Times New Roman"/>
            <w:i/>
            <w:color w:val="000000" w:themeColor="text1"/>
            <w:sz w:val="24"/>
            <w:szCs w:val="24"/>
          </w:rPr>
          <w:t>Plato</w:t>
        </w:r>
      </w:hyperlink>
    </w:p>
    <w:p>
      <w:pPr>
        <w:spacing w:after="0" w:line="240" w:lineRule="auto"/>
        <w:ind w:firstLine="708"/>
        <w:jc w:val="center"/>
        <w:rPr>
          <w:rFonts w:ascii="Times New Roman" w:hAnsi="Times New Roman" w:cs="Times New Roman"/>
          <w:i/>
          <w:color w:val="000000" w:themeColor="text1"/>
          <w:sz w:val="24"/>
          <w:szCs w:val="24"/>
          <w:u w:val="single"/>
        </w:rPr>
      </w:pPr>
      <w:hyperlink r:id="rId9" w:history="1">
        <w:r w:rsidR="00A636DC" w:rsidRPr="003328F2">
          <w:rPr>
            <w:rStyle w:val="Lienhypertexte"/>
            <w:rFonts w:ascii="Times New Roman" w:hAnsi="Times New Roman" w:cs="Times New Roman"/>
            <w:i/>
            <w:color w:val="000000" w:themeColor="text1"/>
            <w:sz w:val="24"/>
            <w:szCs w:val="24"/>
          </w:rPr>
          <w:t>Ptolemaeus</w:t>
        </w:r>
      </w:hyperlink>
    </w:p>
    <w:p>
      <w:pPr>
        <w:spacing w:after="0" w:line="240" w:lineRule="auto"/>
        <w:ind w:firstLine="708"/>
        <w:jc w:val="center"/>
        <w:rPr>
          <w:rFonts w:ascii="Times New Roman" w:hAnsi="Times New Roman" w:cs="Times New Roman"/>
          <w:i/>
          <w:color w:val="000000" w:themeColor="text1"/>
          <w:sz w:val="24"/>
          <w:szCs w:val="24"/>
          <w:u w:val="single"/>
        </w:rPr>
      </w:pPr>
      <w:hyperlink r:id="rId10" w:history="1">
        <w:r w:rsidR="00A636DC" w:rsidRPr="003328F2">
          <w:rPr>
            <w:rStyle w:val="Lienhypertexte"/>
            <w:rFonts w:ascii="Times New Roman" w:hAnsi="Times New Roman" w:cs="Times New Roman"/>
            <w:i/>
            <w:color w:val="000000" w:themeColor="text1"/>
            <w:sz w:val="24"/>
            <w:szCs w:val="24"/>
          </w:rPr>
          <w:t>Sinus Iridum</w:t>
        </w:r>
      </w:hyperlink>
    </w:p>
    <w:p>
      <w:pPr>
        <w:spacing w:after="0" w:line="240" w:lineRule="auto"/>
        <w:ind w:firstLine="708"/>
        <w:jc w:val="center"/>
        <w:rPr>
          <w:rFonts w:ascii="Times New Roman" w:hAnsi="Times New Roman" w:cs="Times New Roman"/>
          <w:i/>
          <w:color w:val="000000" w:themeColor="text1"/>
          <w:sz w:val="24"/>
          <w:szCs w:val="24"/>
          <w:u w:val="single"/>
        </w:rPr>
      </w:pPr>
      <w:hyperlink r:id="rId11" w:history="1">
        <w:r w:rsidR="00A636DC" w:rsidRPr="003328F2">
          <w:rPr>
            <w:rStyle w:val="Lienhypertexte"/>
            <w:rFonts w:ascii="Times New Roman" w:hAnsi="Times New Roman" w:cs="Times New Roman"/>
            <w:i/>
            <w:color w:val="000000" w:themeColor="text1"/>
            <w:sz w:val="24"/>
            <w:szCs w:val="24"/>
          </w:rPr>
          <w:t>Gassendi</w:t>
        </w:r>
      </w:hyperlink>
    </w:p>
    <w:p>
      <w:pPr>
        <w:spacing w:after="0" w:line="240" w:lineRule="auto"/>
        <w:ind w:firstLine="708"/>
        <w:jc w:val="center"/>
        <w:rPr>
          <w:rFonts w:ascii="Times New Roman" w:hAnsi="Times New Roman" w:cs="Times New Roman"/>
          <w:i/>
          <w:color w:val="000000" w:themeColor="text1"/>
          <w:sz w:val="24"/>
          <w:szCs w:val="24"/>
          <w:u w:val="single"/>
        </w:rPr>
      </w:pPr>
      <w:hyperlink r:id="rId12" w:history="1">
        <w:r w:rsidR="00A636DC" w:rsidRPr="003328F2">
          <w:rPr>
            <w:rStyle w:val="Lienhypertexte"/>
            <w:rFonts w:ascii="Times New Roman" w:hAnsi="Times New Roman" w:cs="Times New Roman"/>
            <w:i/>
            <w:color w:val="000000" w:themeColor="text1"/>
            <w:sz w:val="24"/>
            <w:szCs w:val="24"/>
          </w:rPr>
          <w:t>Copernicus</w:t>
        </w:r>
      </w:hyperlink>
    </w:p>
    <w:p>
      <w:pPr>
        <w:spacing w:after="0" w:line="240" w:lineRule="auto"/>
        <w:ind w:firstLine="708"/>
        <w:jc w:val="center"/>
        <w:rPr>
          <w:rFonts w:ascii="Times New Roman" w:hAnsi="Times New Roman" w:cs="Times New Roman"/>
          <w:i/>
          <w:color w:val="000000" w:themeColor="text1"/>
          <w:sz w:val="24"/>
          <w:szCs w:val="24"/>
          <w:u w:val="single"/>
        </w:rPr>
      </w:pPr>
      <w:hyperlink r:id="rId13" w:history="1">
        <w:r w:rsidR="00A636DC" w:rsidRPr="003328F2">
          <w:rPr>
            <w:rStyle w:val="Lienhypertexte"/>
            <w:rFonts w:ascii="Times New Roman" w:hAnsi="Times New Roman" w:cs="Times New Roman"/>
            <w:i/>
            <w:color w:val="000000" w:themeColor="text1"/>
            <w:sz w:val="24"/>
            <w:szCs w:val="24"/>
          </w:rPr>
          <w:t>Aristoteles</w:t>
        </w:r>
      </w:hyperlink>
    </w:p>
    <w:p>
      <w:pPr>
        <w:spacing w:after="0" w:line="240" w:lineRule="auto"/>
        <w:ind w:firstLine="708"/>
        <w:jc w:val="center"/>
        <w:rPr>
          <w:rFonts w:ascii="Times New Roman" w:hAnsi="Times New Roman" w:cs="Times New Roman"/>
          <w:i/>
          <w:color w:val="000000" w:themeColor="text1"/>
          <w:sz w:val="24"/>
          <w:szCs w:val="24"/>
          <w:u w:val="single"/>
        </w:rPr>
      </w:pPr>
      <w:hyperlink r:id="rId14" w:history="1">
        <w:r w:rsidR="00A636DC" w:rsidRPr="003328F2">
          <w:rPr>
            <w:rStyle w:val="Lienhypertexte"/>
            <w:rFonts w:ascii="Times New Roman" w:hAnsi="Times New Roman" w:cs="Times New Roman"/>
            <w:i/>
            <w:color w:val="000000" w:themeColor="text1"/>
            <w:sz w:val="24"/>
            <w:szCs w:val="24"/>
          </w:rPr>
          <w:t>Théophilus</w:t>
        </w:r>
      </w:hyperlink>
    </w:p>
    <w:p>
      <w:pPr>
        <w:spacing w:after="0" w:line="240" w:lineRule="auto"/>
        <w:ind w:firstLine="708"/>
        <w:jc w:val="center"/>
        <w:rPr>
          <w:rFonts w:ascii="Times New Roman" w:hAnsi="Times New Roman" w:cs="Times New Roman"/>
          <w:i/>
          <w:color w:val="000000" w:themeColor="text1"/>
          <w:sz w:val="24"/>
          <w:szCs w:val="24"/>
          <w:u w:val="single"/>
        </w:rPr>
      </w:pPr>
      <w:hyperlink r:id="rId15" w:history="1">
        <w:r w:rsidR="00A636DC" w:rsidRPr="003328F2">
          <w:rPr>
            <w:rStyle w:val="Lienhypertexte"/>
            <w:rFonts w:ascii="Times New Roman" w:hAnsi="Times New Roman" w:cs="Times New Roman"/>
            <w:i/>
            <w:color w:val="000000" w:themeColor="text1"/>
            <w:sz w:val="24"/>
            <w:szCs w:val="24"/>
          </w:rPr>
          <w:t>Tycho</w:t>
        </w:r>
      </w:hyperlink>
    </w:p>
    <w:p>
      <w:pPr>
        <w:spacing w:after="0" w:line="240" w:lineRule="auto"/>
        <w:ind w:firstLine="708"/>
        <w:jc w:val="center"/>
        <w:rPr>
          <w:rFonts w:ascii="Times New Roman" w:hAnsi="Times New Roman" w:cs="Times New Roman"/>
          <w:sz w:val="24"/>
          <w:szCs w:val="24"/>
        </w:rPr>
      </w:pPr>
      <w:hyperlink r:id="rId16" w:history="1">
        <w:r w:rsidR="00A636DC" w:rsidRPr="003328F2">
          <w:rPr>
            <w:rStyle w:val="Lienhypertexte"/>
            <w:rFonts w:ascii="Times New Roman" w:hAnsi="Times New Roman" w:cs="Times New Roman"/>
            <w:i/>
            <w:color w:val="000000" w:themeColor="text1"/>
            <w:sz w:val="24"/>
            <w:szCs w:val="24"/>
          </w:rPr>
          <w:t>Byrgius A</w:t>
        </w:r>
      </w:hyperlink>
    </w:p>
    <w:sectPr w:rsidR="00F371B5" w:rsidRPr="003328F2" w:rsidSect="00334C3F">
      <w:footerReference w:type="default" r:id="rId1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29438A">
        <w:separator/>
      </w:r>
    </w:p>
  </w:endnote>
  <w:endnote w:type="continuationSeparator" w:id="1">
    <w:p>
      <w:pPr>
        <w:spacing w:after="0" w:line="240" w:lineRule="auto"/>
      </w:pPr>
      <w:r w:rsidR="0029438A">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A636DC">
      <w:t>58</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29438A">
        <w:separator/>
      </w:r>
    </w:p>
  </w:footnote>
  <w:footnote w:type="continuationSeparator" w:id="1">
    <w:p>
      <w:pPr>
        <w:spacing w:after="0" w:line="240" w:lineRule="auto"/>
      </w:pPr>
      <w:r w:rsidR="0029438A">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val="bestFit" w:percent="118"/>
  <w:embedSystemFonts/>
  <w:defaultTabStop w:val="708"/>
  <w:hyphenationZone w:val="425"/>
  <w:characterSpacingControl w:val="dontCompress"/>
  <w:hdrShapeDefaults>
    <o:shapedefaults v:ext="edit" spidmax="11266"/>
  </w:hdrShapeDefaults>
  <w:footnotePr>
    <w:footnote w:id="0"/>
    <w:footnote w:id="1"/>
  </w:footnotePr>
  <w:endnotePr>
    <w:endnote w:id="0"/>
    <w:endnote w:id="1"/>
  </w:endnotePr>
  <w:compat>
    <w:snapToGridInCell/>
    <w:wrapTextWithPunct/>
    <w:useEastAsianBreakRules/>
    <w:growAutofit/>
    <w:useFELayout/>
  </w:compat>
  <w:rsids>
    <w:rsidRoot w:val="00A636DC"/>
    <w:rsid w:val="00111987"/>
    <w:rsid w:val="00135CE4"/>
    <w:rsid w:val="00197B13"/>
    <w:rsid w:val="001E22CA"/>
    <w:rsid w:val="0029438A"/>
    <w:rsid w:val="00301CBA"/>
    <w:rsid w:val="003328F2"/>
    <w:rsid w:val="00334C3F"/>
    <w:rsid w:val="003907A0"/>
    <w:rsid w:val="00880535"/>
    <w:rsid w:val="009E2572"/>
    <w:rsid w:val="00A636DC"/>
    <w:rsid w:val="00DC0F88"/>
    <w:rsid w:val="00F371B5"/>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334C3F"/>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A636DC"/>
    <w:rPr>
      <w:color w:val="FF0080"/>
      <w:u w:val="single"/>
    </w:rPr>
  </w:style>
  <w:style w:type="character" w:styleId="Accentuation">
    <w:name w:val="Emphasis"/>
    <w:basedOn w:val="Policepardfaut"/>
    <w:uiPriority w:val="20"/>
    <w:qFormat/>
    <w:rsid w:val="00A636DC"/>
    <w:rPr>
      <w:i/>
      <w:iCs/>
    </w:rPr>
  </w:style>
  <w:style w:type="paragraph" w:styleId="En-tte">
    <w:name w:val="header"/>
    <w:basedOn w:val="Normal"/>
    <w:link w:val="En-tteCar"/>
    <w:uiPriority w:val="99"/>
    <w:semiHidden/>
    <w:unhideWhenUsed/>
    <w:rsid w:val="00A636DC"/>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A636DC"/>
  </w:style>
  <w:style w:type="paragraph" w:styleId="Pieddepage">
    <w:name w:val="footer"/>
    <w:basedOn w:val="Normal"/>
    <w:link w:val="PieddepageCar"/>
    <w:uiPriority w:val="99"/>
    <w:semiHidden/>
    <w:unhideWhenUsed/>
    <w:rsid w:val="00A636DC"/>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A636DC"/>
  </w:style>
  <w:style w:type="paragraph" w:styleId="Textedebulles">
    <w:name w:val="Balloon Text"/>
    <w:basedOn w:val="Normal"/>
    <w:link w:val="TextedebullesCar"/>
    <w:uiPriority w:val="99"/>
    <w:semiHidden/>
    <w:unhideWhenUsed/>
    <w:rsid w:val="00A636D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636D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155218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aberlin.free.fr/lune/lunographie/structure/relief/best/plato.htm" TargetMode="External"/><Relationship Id="rId13" Type="http://schemas.openxmlformats.org/officeDocument/2006/relationships/hyperlink" Target="http://r.aberlin.free.fr/lune/lunographie/structure/relief/best/aristoteles.htm"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r.aberlin.free.fr/lune/lunographie/structure/relief/best/janssen.htm" TargetMode="External"/><Relationship Id="rId12" Type="http://schemas.openxmlformats.org/officeDocument/2006/relationships/hyperlink" Target="http://r.aberlin.free.fr/lune/lunographie/structure/relief/best/copernicus.htm" TargetMode="External"/><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yperlink" Target="http://r.aberlin.free.fr/lune/lunographie/structure/relief/best/byrgius.htm" TargetMode="External"/><Relationship Id="rId1" Type="http://schemas.openxmlformats.org/officeDocument/2006/relationships/styles" Target="styles.xml"/><Relationship Id="rId6" Type="http://schemas.openxmlformats.org/officeDocument/2006/relationships/hyperlink" Target="http://r.aberlin.free.fr/lune/lunographie/structure/relief/best/clavius.htm" TargetMode="External"/><Relationship Id="rId11" Type="http://schemas.openxmlformats.org/officeDocument/2006/relationships/hyperlink" Target="http://r.aberlin.free.fr/lune/lunographie/structure/relief/best/gassendi.htm" TargetMode="External"/><Relationship Id="rId5" Type="http://schemas.openxmlformats.org/officeDocument/2006/relationships/endnotes" Target="endnotes.xml"/><Relationship Id="rId15" Type="http://schemas.openxmlformats.org/officeDocument/2006/relationships/hyperlink" Target="http://r.aberlin.free.fr/lune/lunographie/structure/relief/best/tycho.htm" TargetMode="External"/><Relationship Id="rId10" Type="http://schemas.openxmlformats.org/officeDocument/2006/relationships/hyperlink" Target="http://r.aberlin.free.fr/lune/lunographie/structure/relief/best/sinusiridum.htm"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r.aberlin.free.fr/lune/lunographie/structure/relief/best/ptolemaeus.htm" TargetMode="External"/><Relationship Id="rId14" Type="http://schemas.openxmlformats.org/officeDocument/2006/relationships/hyperlink" Target="http://r.aberlin.free.fr/lune/lunographie/structure/relief/best/theophilus.htm" TargetMode="Externa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475</Words>
  <Characters>2618</Characters>
  <Application>Microsoft Office Word</Application>
  <DocSecurity>0</DocSecurity>
  <Lines>21</Lines>
  <Paragraphs>6</Paragraphs>
  <ScaleCrop>false</ScaleCrop>
  <Company> </Company>
  <LinksUpToDate>false</LinksUpToDate>
  <CharactersWithSpaces>3087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2006-07-03T16:19:00Z</dcterms:created>
  <dcterms:modified xsi:type="dcterms:W3CDTF">2006-08-20T15:56:00Z</dcterms:modified>
</cp:coreProperties>
</file>