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414853">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414853">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414853">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8746DF">
        <w:rPr>
          <w:rFonts w:ascii="Times New Roman" w:eastAsia="Times New Roman" w:hAnsi="Times New Roman" w:cs="Times New Roman"/>
          <w:color w:val="000000" w:themeColor="text1"/>
          <w:sz w:val="24"/>
          <w:szCs w:val="24"/>
        </w:rPr>
        <w:t xml:space="preserve">Il est maintenant clair que les comètes constituent un important réservoir d’une grande variété de composés organiques : </w:t>
      </w:r>
    </w:p>
    <w:p>
      <w:pPr>
        <w:numPr>
          <w:ilvl w:val="0"/>
          <w:numId w:val="1"/>
        </w:numPr>
        <w:tabs>
          <w:tab w:val="clear" w:pos="720"/>
          <w:tab w:val="num" w:pos="851"/>
        </w:tabs>
        <w:spacing w:after="0" w:line="240" w:lineRule="auto"/>
        <w:ind w:left="851" w:hanging="142"/>
        <w:jc w:val="both"/>
        <w:rPr>
          <w:rFonts w:ascii="Times New Roman" w:eastAsia="Times New Roman" w:hAnsi="Times New Roman" w:cs="Times New Roman"/>
          <w:color w:val="000000" w:themeColor="text1"/>
          <w:sz w:val="24"/>
          <w:szCs w:val="24"/>
        </w:rPr>
      </w:pPr>
      <w:r w:rsidR="008746DF">
        <w:rPr>
          <w:rFonts w:ascii="Times New Roman" w:eastAsia="Times New Roman" w:hAnsi="Times New Roman" w:cs="Times New Roman"/>
          <w:color w:val="000000" w:themeColor="text1"/>
          <w:sz w:val="24"/>
          <w:szCs w:val="24"/>
        </w:rPr>
        <w:t xml:space="preserve">A partir d’observations depuis la Terre qui ont conduit à la détection d’une vingtaine de petites molécules. </w:t>
      </w:r>
    </w:p>
    <w:p>
      <w:pPr>
        <w:numPr>
          <w:ilvl w:val="0"/>
          <w:numId w:val="1"/>
        </w:numPr>
        <w:tabs>
          <w:tab w:val="clear" w:pos="720"/>
          <w:tab w:val="num" w:pos="851"/>
        </w:tabs>
        <w:spacing w:after="0" w:line="240" w:lineRule="auto"/>
        <w:ind w:left="851" w:hanging="142"/>
        <w:jc w:val="both"/>
        <w:rPr>
          <w:rFonts w:ascii="Times New Roman" w:eastAsia="Times New Roman" w:hAnsi="Times New Roman" w:cs="Times New Roman"/>
          <w:color w:val="000000" w:themeColor="text1"/>
          <w:sz w:val="24"/>
          <w:szCs w:val="24"/>
        </w:rPr>
      </w:pPr>
      <w:r w:rsidR="008746DF">
        <w:rPr>
          <w:rFonts w:ascii="Times New Roman" w:eastAsia="Times New Roman" w:hAnsi="Times New Roman" w:cs="Times New Roman"/>
          <w:color w:val="000000" w:themeColor="text1"/>
          <w:sz w:val="24"/>
          <w:szCs w:val="24"/>
        </w:rPr>
        <w:t>A partir de mesures in-situ dans la coma de Halley par les sondes Giotto et Vega, qui ont permis la détection par spectrométrie de masse d’un grand nombre de molécules organiques plus « lourdes ».</w:t>
      </w:r>
    </w:p>
    <w:p>
      <w:pPr>
        <w:numPr>
          <w:ilvl w:val="0"/>
          <w:numId w:val="1"/>
        </w:numPr>
        <w:tabs>
          <w:tab w:val="clear" w:pos="720"/>
          <w:tab w:val="num" w:pos="0"/>
        </w:tabs>
        <w:spacing w:after="0" w:line="240" w:lineRule="auto"/>
        <w:ind w:left="851" w:hanging="142"/>
        <w:jc w:val="both"/>
        <w:rPr>
          <w:rFonts w:ascii="Times New Roman" w:eastAsia="Times New Roman" w:hAnsi="Times New Roman" w:cs="Times New Roman"/>
          <w:color w:val="000000" w:themeColor="text1"/>
          <w:sz w:val="24"/>
          <w:szCs w:val="24"/>
        </w:rPr>
      </w:pPr>
      <w:r w:rsidR="008746DF">
        <w:rPr>
          <w:rFonts w:ascii="Times New Roman" w:eastAsia="Times New Roman" w:hAnsi="Times New Roman" w:cs="Times New Roman"/>
          <w:color w:val="000000" w:themeColor="text1"/>
          <w:sz w:val="24"/>
          <w:szCs w:val="24"/>
        </w:rPr>
        <w:t xml:space="preserve">A partir de simulations en laboratoire sur des mélanges de glaces (Irradiation UV, protons...). Celles-ci conduisent à la formation d’un matériau organique réfractaire composé de nombreuses molécules complexes. </w:t>
      </w:r>
    </w:p>
    <w:p>
      <w:pPr>
        <w:spacing w:after="0" w:line="240" w:lineRule="auto"/>
        <w:ind w:firstLine="708"/>
        <w:jc w:val="both"/>
        <w:rPr>
          <w:rFonts w:ascii="Times New Roman" w:eastAsia="Times New Roman" w:hAnsi="Times New Roman" w:cs="Times New Roman"/>
          <w:color w:val="000000" w:themeColor="text1"/>
          <w:sz w:val="24"/>
          <w:szCs w:val="24"/>
        </w:rPr>
      </w:pPr>
      <w:r w:rsidR="008746DF">
        <w:rPr>
          <w:rFonts w:ascii="Times New Roman" w:eastAsia="Times New Roman" w:hAnsi="Times New Roman" w:cs="Times New Roman"/>
          <w:color w:val="000000" w:themeColor="text1"/>
          <w:sz w:val="24"/>
          <w:szCs w:val="24"/>
        </w:rPr>
        <w:t>On considère que cinq familles de composés sont nécessaires pour permettre d’amorcer un processus d’évolution chimique qui pourrait conduire à l’apparition de la vie en présence d’eau liquide. Ce sont les acides aminés, les bases puriques (adénine, guanine) et pyrimidiques (cytosine, uracile et thymine), les sucres et les acides gras. Il est intéressant de savoir aussi que même si ces composés n’ont pas été détectés dans les comètes, fautes de techniques d’observations suffisamment sensibles, mais au</w:t>
      </w:r>
      <w:r w:rsidR="000D34D8">
        <w:rPr>
          <w:rFonts w:ascii="Times New Roman" w:eastAsia="Times New Roman" w:hAnsi="Times New Roman" w:cs="Times New Roman"/>
          <w:color w:val="000000" w:themeColor="text1"/>
          <w:sz w:val="24"/>
          <w:szCs w:val="24"/>
        </w:rPr>
        <w:t>ssi peut-</w:t>
      </w:r>
      <w:r w:rsidR="008746DF">
        <w:rPr>
          <w:rFonts w:ascii="Times New Roman" w:eastAsia="Times New Roman" w:hAnsi="Times New Roman" w:cs="Times New Roman"/>
          <w:color w:val="000000" w:themeColor="text1"/>
          <w:sz w:val="24"/>
          <w:szCs w:val="24"/>
        </w:rPr>
        <w:t>être essentiellement car la synthèse de la plupart d’entre eux nécessite la présence d’eau liquide, ils peuvent être facilement formés dans les océans à partir de précurseurs cométaires qui ont déjà été détectés : HCN, HC</w:t>
      </w:r>
      <w:r w:rsidR="008746DF">
        <w:rPr>
          <w:rFonts w:ascii="Times New Roman" w:eastAsia="Times New Roman" w:hAnsi="Times New Roman" w:cs="Times New Roman"/>
          <w:color w:val="000000" w:themeColor="text1"/>
          <w:sz w:val="24"/>
          <w:szCs w:val="24"/>
          <w:vertAlign w:val="subscript"/>
        </w:rPr>
        <w:t>3</w:t>
      </w:r>
      <w:r w:rsidR="008746DF">
        <w:rPr>
          <w:rFonts w:ascii="Times New Roman" w:eastAsia="Times New Roman" w:hAnsi="Times New Roman" w:cs="Times New Roman"/>
          <w:color w:val="000000" w:themeColor="text1"/>
          <w:sz w:val="24"/>
          <w:szCs w:val="24"/>
        </w:rPr>
        <w:t>N, H</w:t>
      </w:r>
      <w:r w:rsidR="008746DF">
        <w:rPr>
          <w:rFonts w:ascii="Times New Roman" w:eastAsia="Times New Roman" w:hAnsi="Times New Roman" w:cs="Times New Roman"/>
          <w:color w:val="000000" w:themeColor="text1"/>
          <w:sz w:val="24"/>
          <w:szCs w:val="24"/>
          <w:vertAlign w:val="subscript"/>
        </w:rPr>
        <w:t>2</w:t>
      </w:r>
      <w:r w:rsidR="008746DF">
        <w:rPr>
          <w:rFonts w:ascii="Times New Roman" w:eastAsia="Times New Roman" w:hAnsi="Times New Roman" w:cs="Times New Roman"/>
          <w:color w:val="000000" w:themeColor="text1"/>
          <w:sz w:val="24"/>
          <w:szCs w:val="24"/>
        </w:rPr>
        <w:t>CO et CO.</w:t>
      </w:r>
    </w:p>
    <w:p>
      <w:pPr>
        <w:spacing w:after="0" w:line="240" w:lineRule="auto"/>
        <w:ind w:firstLine="708"/>
        <w:jc w:val="both"/>
        <w:rPr>
          <w:rFonts w:ascii="Times New Roman" w:eastAsia="Times New Roman" w:hAnsi="Times New Roman" w:cs="Times New Roman"/>
          <w:color w:val="000000" w:themeColor="text1"/>
          <w:sz w:val="24"/>
          <w:szCs w:val="24"/>
        </w:rPr>
      </w:pPr>
      <w:r w:rsidR="008746DF">
        <w:rPr>
          <w:rFonts w:ascii="Times New Roman" w:eastAsia="Times New Roman" w:hAnsi="Times New Roman" w:cs="Times New Roman"/>
          <w:color w:val="000000" w:themeColor="text1"/>
          <w:sz w:val="24"/>
          <w:szCs w:val="24"/>
        </w:rPr>
        <w:t>Les autres produits nécessaires à la formation d’une protocellule selon Oro ont au</w:t>
      </w:r>
      <w:r w:rsidR="000D34D8">
        <w:rPr>
          <w:rFonts w:ascii="Times New Roman" w:eastAsia="Times New Roman" w:hAnsi="Times New Roman" w:cs="Times New Roman"/>
          <w:color w:val="000000" w:themeColor="text1"/>
          <w:sz w:val="24"/>
          <w:szCs w:val="24"/>
        </w:rPr>
        <w:t>ssi été détectés. Le phosphore</w:t>
      </w:r>
      <w:r w:rsidR="008746DF">
        <w:rPr>
          <w:rFonts w:ascii="Times New Roman" w:eastAsia="Times New Roman" w:hAnsi="Times New Roman" w:cs="Times New Roman"/>
          <w:color w:val="000000" w:themeColor="text1"/>
          <w:sz w:val="24"/>
          <w:szCs w:val="24"/>
        </w:rPr>
        <w:t xml:space="preserve"> a été détecté par le SM de PUMA à bord de VEGA 1 dans les grains de la comète de Halley (m/z=31). </w:t>
      </w:r>
    </w:p>
    <w:p>
      <w:pPr>
        <w:spacing w:after="0" w:line="240" w:lineRule="auto"/>
        <w:ind w:firstLine="708"/>
        <w:jc w:val="both"/>
        <w:rPr>
          <w:rFonts w:ascii="Times New Roman" w:eastAsia="Times New Roman" w:hAnsi="Times New Roman" w:cs="Times New Roman"/>
          <w:color w:val="000000" w:themeColor="text1"/>
          <w:sz w:val="24"/>
          <w:szCs w:val="24"/>
        </w:rPr>
      </w:pPr>
      <w:r w:rsidR="008746DF">
        <w:rPr>
          <w:rFonts w:ascii="Times New Roman" w:eastAsia="Times New Roman" w:hAnsi="Times New Roman" w:cs="Times New Roman"/>
          <w:color w:val="000000" w:themeColor="text1"/>
          <w:sz w:val="24"/>
          <w:szCs w:val="24"/>
        </w:rPr>
        <w:t>Son abondance est cependant assez faible et sa détection peut être perturbée par l’interférence d’autres ions comme CH2OH+.</w:t>
      </w:r>
    </w:p>
    <w:p>
      <w:pPr>
        <w:spacing w:after="0" w:line="240" w:lineRule="auto"/>
        <w:ind w:firstLine="708"/>
        <w:jc w:val="both"/>
        <w:rPr>
          <w:rFonts w:ascii="Times New Roman" w:eastAsia="Times New Roman" w:hAnsi="Times New Roman" w:cs="Times New Roman"/>
          <w:color w:val="000000" w:themeColor="text1"/>
          <w:sz w:val="24"/>
          <w:szCs w:val="24"/>
        </w:rPr>
      </w:pPr>
      <w:r w:rsidR="008746DF">
        <w:rPr>
          <w:rFonts w:ascii="Times New Roman" w:eastAsia="Times New Roman" w:hAnsi="Times New Roman" w:cs="Times New Roman"/>
          <w:color w:val="000000" w:themeColor="text1"/>
          <w:sz w:val="24"/>
          <w:szCs w:val="24"/>
        </w:rPr>
        <w:t>Néanmoins l’analyse de grains de particules interplanétaires dont l’origine cométaire est très probable, a conduit à la détection des anions PO</w:t>
      </w:r>
      <w:r w:rsidR="008746DF">
        <w:rPr>
          <w:rFonts w:ascii="Times New Roman" w:eastAsia="Times New Roman" w:hAnsi="Times New Roman" w:cs="Times New Roman"/>
          <w:color w:val="000000" w:themeColor="text1"/>
          <w:sz w:val="24"/>
          <w:szCs w:val="24"/>
          <w:vertAlign w:val="subscript"/>
        </w:rPr>
        <w:t>2</w:t>
      </w:r>
      <w:r w:rsidR="008746DF">
        <w:rPr>
          <w:rFonts w:ascii="Times New Roman" w:eastAsia="Times New Roman" w:hAnsi="Times New Roman" w:cs="Times New Roman"/>
          <w:color w:val="000000" w:themeColor="text1"/>
          <w:sz w:val="24"/>
          <w:szCs w:val="24"/>
          <w:vertAlign w:val="superscript"/>
        </w:rPr>
        <w:t>-</w:t>
      </w:r>
      <w:r w:rsidR="008746DF">
        <w:rPr>
          <w:rFonts w:ascii="Times New Roman" w:eastAsia="Times New Roman" w:hAnsi="Times New Roman" w:cs="Times New Roman"/>
          <w:color w:val="000000" w:themeColor="text1"/>
          <w:sz w:val="24"/>
          <w:szCs w:val="24"/>
        </w:rPr>
        <w:t xml:space="preserve"> et PO</w:t>
      </w:r>
      <w:r w:rsidR="008746DF">
        <w:rPr>
          <w:rFonts w:ascii="Times New Roman" w:eastAsia="Times New Roman" w:hAnsi="Times New Roman" w:cs="Times New Roman"/>
          <w:color w:val="000000" w:themeColor="text1"/>
          <w:sz w:val="24"/>
          <w:szCs w:val="24"/>
          <w:vertAlign w:val="subscript"/>
        </w:rPr>
        <w:t>3</w:t>
      </w:r>
      <w:r w:rsidR="008746DF">
        <w:rPr>
          <w:rFonts w:ascii="Times New Roman" w:eastAsia="Times New Roman" w:hAnsi="Times New Roman" w:cs="Times New Roman"/>
          <w:color w:val="000000" w:themeColor="text1"/>
          <w:sz w:val="24"/>
          <w:szCs w:val="24"/>
          <w:vertAlign w:val="superscript"/>
        </w:rPr>
        <w:t>-</w:t>
      </w:r>
      <w:r w:rsidR="008746DF">
        <w:rPr>
          <w:rFonts w:ascii="Times New Roman" w:eastAsia="Times New Roman" w:hAnsi="Times New Roman" w:cs="Times New Roman"/>
          <w:color w:val="000000" w:themeColor="text1"/>
          <w:sz w:val="24"/>
          <w:szCs w:val="24"/>
        </w:rPr>
        <w:t>. Ni et Fe ont été détectés dans les comètes Ikeya-Seki et Halley.</w:t>
      </w:r>
    </w:p>
    <w:p>
      <w:pPr>
        <w:spacing w:after="0" w:line="240" w:lineRule="auto"/>
        <w:ind w:firstLine="708"/>
        <w:jc w:val="both"/>
        <w:rPr>
          <w:rFonts w:ascii="Times New Roman" w:eastAsia="Times New Roman" w:hAnsi="Times New Roman" w:cs="Times New Roman"/>
          <w:color w:val="000000" w:themeColor="text1"/>
          <w:sz w:val="24"/>
          <w:szCs w:val="24"/>
        </w:rPr>
      </w:pPr>
      <w:r w:rsidR="008746DF">
        <w:rPr>
          <w:rFonts w:ascii="Times New Roman" w:eastAsia="Times New Roman" w:hAnsi="Times New Roman" w:cs="Times New Roman"/>
          <w:color w:val="000000" w:themeColor="text1"/>
          <w:sz w:val="24"/>
          <w:szCs w:val="24"/>
        </w:rPr>
        <w:t>Néanmoins, des composés complexes d’intérêt exobiologique peuvent aussi être présents sur les comètes. Bien qu’elle n’ait jamais été détectée que de façon très incertaine par PUMA dans la comète de Halley, un</w:t>
      </w:r>
      <w:r w:rsidR="000D34D8">
        <w:rPr>
          <w:rFonts w:ascii="Times New Roman" w:eastAsia="Times New Roman" w:hAnsi="Times New Roman" w:cs="Times New Roman"/>
          <w:color w:val="000000" w:themeColor="text1"/>
          <w:sz w:val="24"/>
          <w:szCs w:val="24"/>
        </w:rPr>
        <w:t>e molécule comme l’adénine peut-</w:t>
      </w:r>
      <w:r w:rsidR="008746DF">
        <w:rPr>
          <w:rFonts w:ascii="Times New Roman" w:eastAsia="Times New Roman" w:hAnsi="Times New Roman" w:cs="Times New Roman"/>
          <w:color w:val="000000" w:themeColor="text1"/>
          <w:sz w:val="24"/>
          <w:szCs w:val="24"/>
        </w:rPr>
        <w:t xml:space="preserve">être synthétisée à partir de HCN sans la présence d’eau liquide. De plus, </w:t>
      </w:r>
      <w:r w:rsidR="000D34D8">
        <w:rPr>
          <w:rFonts w:ascii="Times New Roman" w:eastAsia="Times New Roman" w:hAnsi="Times New Roman" w:cs="Times New Roman"/>
          <w:color w:val="000000" w:themeColor="text1"/>
          <w:sz w:val="24"/>
          <w:szCs w:val="24"/>
        </w:rPr>
        <w:t>lorsqu’il y a irradiation</w:t>
      </w:r>
      <w:r w:rsidR="008746DF">
        <w:rPr>
          <w:rFonts w:ascii="Times New Roman" w:eastAsia="Times New Roman" w:hAnsi="Times New Roman" w:cs="Times New Roman"/>
          <w:color w:val="000000" w:themeColor="text1"/>
          <w:sz w:val="24"/>
          <w:szCs w:val="24"/>
        </w:rPr>
        <w:t xml:space="preserve"> des mélanges de glaces ayant une composition caractéristique de celle des glaces interstellaires ou cométaires, des molécules complexes sont synthétisées, et parmi elles la glycine qui est l’acide aminé le plus simple. Après hydrolyse acide du résidu des glaces après irradiation, d’autres acides aminés ont été identifiés : alanine, acide aminobutyrique.</w:t>
      </w:r>
    </w:p>
    <w:p>
      <w:pPr>
        <w:spacing w:after="0" w:line="240" w:lineRule="auto"/>
        <w:ind w:firstLine="708"/>
        <w:jc w:val="both"/>
        <w:rPr>
          <w:rFonts w:ascii="Times New Roman" w:eastAsia="Times New Roman" w:hAnsi="Times New Roman" w:cs="Times New Roman"/>
          <w:color w:val="000000" w:themeColor="text1"/>
          <w:sz w:val="24"/>
          <w:szCs w:val="24"/>
        </w:rPr>
      </w:pPr>
      <w:r w:rsidR="008746DF">
        <w:rPr>
          <w:rFonts w:ascii="Times New Roman" w:eastAsia="Times New Roman" w:hAnsi="Times New Roman" w:cs="Times New Roman"/>
          <w:color w:val="000000" w:themeColor="text1"/>
          <w:sz w:val="24"/>
          <w:szCs w:val="24"/>
        </w:rPr>
        <w:t xml:space="preserve">Ainsi, les comètes ont pu importer sur Terre les éléments prébiotiques, qui, une fois dans de l’eau liquide, ont permis la synthèse de toutes les molécules que l’on estime à ce jour nécessaires pour l’émergence de la vie. Mais avant d’ensemencer les océans, ces composés ont dû survivre à une pyrolyse éventuelle lorsque la comète a été ralentie et réchauffée lors de son entrée dans l’atmosphère, ainsi qu’à l’impact final. </w:t>
      </w:r>
    </w:p>
    <w:p>
      <w:pPr>
        <w:spacing w:after="0" w:line="240" w:lineRule="auto"/>
        <w:ind w:firstLine="708"/>
        <w:jc w:val="both"/>
        <w:rPr>
          <w:rFonts w:ascii="Times New Roman" w:eastAsia="Times New Roman" w:hAnsi="Times New Roman" w:cs="Times New Roman"/>
          <w:color w:val="000000" w:themeColor="text1"/>
          <w:sz w:val="24"/>
          <w:szCs w:val="24"/>
        </w:rPr>
      </w:pPr>
      <w:r w:rsidR="008746DF">
        <w:rPr>
          <w:rFonts w:ascii="Times New Roman" w:eastAsia="Times New Roman" w:hAnsi="Times New Roman" w:cs="Times New Roman"/>
          <w:color w:val="000000" w:themeColor="text1"/>
          <w:sz w:val="24"/>
          <w:szCs w:val="24"/>
        </w:rPr>
        <w:t xml:space="preserve">Il apparaît que des composés organiques (même des acides aminés s’ils sont présents), peuvent être préservés lors d’une collision avec la Terre pour une comète de 100 à </w:t>
      </w:r>
      <w:smartTag w:uri="urn:schemas-microsoft-com:office:smarttags" w:element="metricconverter">
        <w:smartTagPr>
          <w:attr w:name="ProductID" w:val="200 m"/>
        </w:smartTagPr>
        <w:r w:rsidR="008746DF">
          <w:rPr>
            <w:rFonts w:ascii="Times New Roman" w:eastAsia="Times New Roman" w:hAnsi="Times New Roman" w:cs="Times New Roman"/>
            <w:color w:val="000000" w:themeColor="text1"/>
            <w:sz w:val="24"/>
            <w:szCs w:val="24"/>
          </w:rPr>
          <w:t>200 m</w:t>
        </w:r>
      </w:smartTag>
      <w:r w:rsidR="008746DF">
        <w:rPr>
          <w:rFonts w:ascii="Times New Roman" w:eastAsia="Times New Roman" w:hAnsi="Times New Roman" w:cs="Times New Roman"/>
          <w:color w:val="000000" w:themeColor="text1"/>
          <w:sz w:val="24"/>
          <w:szCs w:val="24"/>
        </w:rPr>
        <w:t xml:space="preserve"> de taille grâce au freinage d’une atmosphère composée de 10 bar de CO</w:t>
      </w:r>
      <w:r w:rsidR="008746DF">
        <w:rPr>
          <w:rFonts w:ascii="Times New Roman" w:eastAsia="Times New Roman" w:hAnsi="Times New Roman" w:cs="Times New Roman"/>
          <w:color w:val="000000" w:themeColor="text1"/>
          <w:sz w:val="24"/>
          <w:szCs w:val="24"/>
          <w:vertAlign w:val="subscript"/>
        </w:rPr>
        <w:t>2</w:t>
      </w:r>
      <w:r w:rsidR="008746DF">
        <w:rPr>
          <w:rFonts w:ascii="Times New Roman" w:eastAsia="Times New Roman" w:hAnsi="Times New Roman" w:cs="Times New Roman"/>
          <w:color w:val="000000" w:themeColor="text1"/>
          <w:sz w:val="24"/>
          <w:szCs w:val="24"/>
        </w:rPr>
        <w:t xml:space="preserve">. </w:t>
      </w:r>
    </w:p>
    <w:sectPr w:rsidR="00392835" w:rsidSect="00BD5EF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66A02">
        <w:separator/>
      </w:r>
    </w:p>
  </w:endnote>
  <w:endnote w:type="continuationSeparator" w:id="1">
    <w:p>
      <w:pPr>
        <w:spacing w:after="0" w:line="240" w:lineRule="auto"/>
      </w:pPr>
      <w:r w:rsidR="00366A02">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746DF">
      <w:t>197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66A02">
        <w:separator/>
      </w:r>
    </w:p>
  </w:footnote>
  <w:footnote w:type="continuationSeparator" w:id="1">
    <w:p>
      <w:pPr>
        <w:spacing w:after="0" w:line="240" w:lineRule="auto"/>
      </w:pPr>
      <w:r w:rsidR="00366A02">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414853"/>
    <w:rsid w:val="000D34D8"/>
    <w:rsid w:val="00366A02"/>
    <w:rsid w:val="00392835"/>
    <w:rsid w:val="00414853"/>
    <w:rsid w:val="00735175"/>
    <w:rsid w:val="008746DF"/>
    <w:rsid w:val="00BD5EFD"/>
    <w:rsid w:val="00CE1BAF"/>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D5EF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8746DF"/>
    <w:rPr>
      <w:strike w:val="0"/>
      <w:dstrike w:val="0"/>
      <w:color w:val="0112D7"/>
      <w:u w:val="none"/>
      <w:effect w:val="none"/>
    </w:rPr>
  </w:style>
  <w:style w:type="paragraph" w:styleId="NormalWeb">
    <w:name w:val="Normal (Web)"/>
    <w:basedOn w:val="Normal"/>
    <w:uiPriority w:val="99"/>
    <w:semiHidden/>
    <w:unhideWhenUsed/>
    <w:rsid w:val="008746DF"/>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8746D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746DF"/>
  </w:style>
  <w:style w:type="paragraph" w:styleId="Pieddepage">
    <w:name w:val="footer"/>
    <w:basedOn w:val="Normal"/>
    <w:link w:val="PieddepageCar"/>
    <w:uiPriority w:val="99"/>
    <w:semiHidden/>
    <w:unhideWhenUsed/>
    <w:rsid w:val="008746D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746DF"/>
  </w:style>
  <w:style w:type="paragraph" w:styleId="Textedebulles">
    <w:name w:val="Balloon Text"/>
    <w:basedOn w:val="Normal"/>
    <w:link w:val="TextedebullesCar"/>
    <w:uiPriority w:val="99"/>
    <w:semiHidden/>
    <w:unhideWhenUsed/>
    <w:rsid w:val="008746D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746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69747560">
      <w:bodyDiv w:val="1"/>
      <w:marLeft w:val="0"/>
      <w:marRight w:val="0"/>
      <w:marTop w:val="0"/>
      <w:marBottom w:val="0"/>
      <w:divBdr>
        <w:top w:val="none" w:sz="0" w:space="0" w:color="auto"/>
        <w:left w:val="none" w:sz="0" w:space="0" w:color="auto"/>
        <w:bottom w:val="none" w:sz="0" w:space="0" w:color="auto"/>
        <w:right w:val="none" w:sz="0" w:space="0" w:color="auto"/>
      </w:divBdr>
    </w:div>
    <w:div w:id="109085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516</Words>
  <Characters>2840</Characters>
  <Application>Microsoft Office Word</Application>
  <DocSecurity>0</DocSecurity>
  <Lines>23</Lines>
  <Paragraphs>6</Paragraphs>
  <ScaleCrop>false</ScaleCrop>
  <Company> </Company>
  <LinksUpToDate>false</LinksUpToDate>
  <CharactersWithSpaces>3350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2006-08-19T11:19:00Z</dcterms:created>
  <dcterms:modified xsi:type="dcterms:W3CDTF">2006-08-20T10:01:00Z</dcterms:modified>
</cp:coreProperties>
</file>