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763D86">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763D86">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763D86">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B47698" w:rsidRPr="00B47698">
        <w:rPr>
          <w:rFonts w:ascii="Times New Roman" w:hAnsi="Times New Roman" w:cs="Times New Roman"/>
          <w:sz w:val="24"/>
          <w:szCs w:val="24"/>
        </w:rPr>
        <w:t xml:space="preserve">Tout au long du </w:t>
      </w:r>
      <w:r w:rsidR="007F5E2F" w:rsidRPr="00B47698">
        <w:rPr>
          <w:rFonts w:ascii="Times New Roman" w:hAnsi="Times New Roman" w:cs="Times New Roman"/>
          <w:sz w:val="24"/>
          <w:szCs w:val="24"/>
        </w:rPr>
        <w:t>Moyen-âge</w:t>
      </w:r>
      <w:r w:rsidR="00B47698" w:rsidRPr="00B47698">
        <w:rPr>
          <w:rFonts w:ascii="Times New Roman" w:hAnsi="Times New Roman" w:cs="Times New Roman"/>
          <w:sz w:val="24"/>
          <w:szCs w:val="24"/>
        </w:rPr>
        <w:t xml:space="preserve">, les comètes firent donc des ravages : Mahomet, Bolestat Ier, roi de Pologne, Robert, roi de France, Casimir, roi de Pologne, Henri Ier, roi de France, le pape Alexandre III, Richard Ier, roi d’Angleterre, Philippe-Auguste, roi de France, l’empereur Frédéric, les papes Innocent IV et Urbain IV, Charles V, roi de France, Jean Galéas Visconti, duc de Milan, Charles le téméraire, duc de Bourgogne, Philippe Ier, roi d’Espagne, Ferdinand le Catholique, roi de Castille, d’Aragon, de Grenade et de Sicile, François II roi de France et Elisabeth Ière, reine d’Angleterre, ont succombé aux passages cométaires des années 632, 1024, 1033, 1058, 1060, 1181, 1198, 1223, 1250, 1254, 1264, 1380, 1402, 1476, 1505, 1516, 1560, et 1603. Certains préféraient même aller au devant de leur destin : dans l’Almanach Prophétique Pittoresque et Utile de 1855, il a été rapporté que c’est l’apparition d’une comète en 1556 qui poussa Charles Quint, à abdiquer et se retirer dans un monastère. </w:t>
      </w:r>
    </w:p>
    <w:p>
      <w:pPr>
        <w:spacing w:after="0" w:line="240" w:lineRule="auto"/>
        <w:ind w:firstLine="708"/>
        <w:jc w:val="both"/>
        <w:rPr>
          <w:rFonts w:ascii="Times New Roman" w:hAnsi="Times New Roman" w:cs="Times New Roman"/>
          <w:sz w:val="24"/>
          <w:szCs w:val="24"/>
        </w:rPr>
      </w:pPr>
      <w:r w:rsidR="00B47698" w:rsidRPr="00B47698">
        <w:rPr>
          <w:rFonts w:ascii="Times New Roman" w:hAnsi="Times New Roman" w:cs="Times New Roman"/>
          <w:sz w:val="24"/>
          <w:szCs w:val="24"/>
        </w:rPr>
        <w:t xml:space="preserve">Ce dernier se serait écrié en apercevant le présage céleste : « </w:t>
      </w:r>
      <w:r w:rsidR="00B47698" w:rsidRPr="00B47698">
        <w:rPr>
          <w:rFonts w:ascii="Times New Roman" w:hAnsi="Times New Roman" w:cs="Times New Roman"/>
          <w:i/>
          <w:iCs/>
          <w:sz w:val="24"/>
          <w:szCs w:val="24"/>
        </w:rPr>
        <w:t>Voilà mes destinés qui m’appellent par ces indices</w:t>
      </w:r>
      <w:r w:rsidR="00B47698" w:rsidRPr="00B47698">
        <w:rPr>
          <w:rFonts w:ascii="Times New Roman" w:hAnsi="Times New Roman" w:cs="Times New Roman"/>
          <w:sz w:val="24"/>
          <w:szCs w:val="24"/>
        </w:rPr>
        <w:t xml:space="preserve"> ». Il est cependant utile de rappeler qu’à cette époque</w:t>
      </w:r>
      <w:r w:rsidR="00E50A0A">
        <w:rPr>
          <w:rFonts w:ascii="Times New Roman" w:hAnsi="Times New Roman" w:cs="Times New Roman"/>
          <w:sz w:val="24"/>
          <w:szCs w:val="24"/>
        </w:rPr>
        <w:t>,</w:t>
      </w:r>
      <w:r w:rsidR="00B47698" w:rsidRPr="00B47698">
        <w:rPr>
          <w:rFonts w:ascii="Times New Roman" w:hAnsi="Times New Roman" w:cs="Times New Roman"/>
          <w:sz w:val="24"/>
          <w:szCs w:val="24"/>
        </w:rPr>
        <w:t xml:space="preserve"> le roi venait de subir plusieurs revers militaires et qu’il souffrait de la goutte ; la comète n’a donc peu</w:t>
      </w:r>
      <w:r w:rsidR="007F5E2F">
        <w:rPr>
          <w:rFonts w:ascii="Times New Roman" w:hAnsi="Times New Roman" w:cs="Times New Roman"/>
          <w:sz w:val="24"/>
          <w:szCs w:val="24"/>
        </w:rPr>
        <w:t>t-</w:t>
      </w:r>
      <w:r w:rsidR="00B47698" w:rsidRPr="00B47698">
        <w:rPr>
          <w:rFonts w:ascii="Times New Roman" w:hAnsi="Times New Roman" w:cs="Times New Roman"/>
          <w:sz w:val="24"/>
          <w:szCs w:val="24"/>
        </w:rPr>
        <w:t xml:space="preserve">être pas joué le rôle décisif qu’on a voulu lui prêter par la suite. </w:t>
      </w:r>
    </w:p>
    <w:p>
      <w:pPr>
        <w:spacing w:after="0" w:line="240" w:lineRule="auto"/>
        <w:ind w:firstLine="708"/>
        <w:jc w:val="both"/>
        <w:rPr>
          <w:rFonts w:ascii="Times New Roman" w:hAnsi="Times New Roman" w:cs="Times New Roman"/>
          <w:sz w:val="24"/>
          <w:szCs w:val="24"/>
        </w:rPr>
      </w:pPr>
      <w:r w:rsidR="00B47698" w:rsidRPr="00B47698">
        <w:rPr>
          <w:rFonts w:ascii="Times New Roman" w:hAnsi="Times New Roman" w:cs="Times New Roman"/>
          <w:sz w:val="24"/>
          <w:szCs w:val="24"/>
        </w:rPr>
        <w:t xml:space="preserve">D’intéressantes théories virent le jour pour tenter d’expliquer pourquoi les grands de ce monde semblaient être si souvent victimes des comètes. Un savant italien, Jérôme Cardan, proposa au XVIème siècle l’hypothèse suivante : « </w:t>
      </w:r>
      <w:r w:rsidR="00B47698" w:rsidRPr="00B47698">
        <w:rPr>
          <w:rFonts w:ascii="Times New Roman" w:hAnsi="Times New Roman" w:cs="Times New Roman"/>
          <w:i/>
          <w:iCs/>
          <w:sz w:val="24"/>
          <w:szCs w:val="24"/>
        </w:rPr>
        <w:t>Elles rendent l’air plus subtil et moins dense, en l’échauffant plus qu’à l’ordinaire ; les personnes qui vivent au sein de la mollesse, qui ne donnent aucun exercice à leur corps, qui se nourrissent trop délicatement, qui sont d’une santé faible, d’un âge avancé et d’un sommeil peu tranquille, souffrent d’un air moins animé et meurent souvent par excès de faiblesse. Cela arrive plutôt aux princes qu’à d’autres à cause du genre de vie qu’ils mènent</w:t>
      </w:r>
      <w:r w:rsidR="00B47698" w:rsidRPr="00B47698">
        <w:rPr>
          <w:rFonts w:ascii="Times New Roman" w:hAnsi="Times New Roman" w:cs="Times New Roman"/>
          <w:sz w:val="24"/>
          <w:szCs w:val="24"/>
        </w:rPr>
        <w:t xml:space="preserve"> ». </w:t>
      </w:r>
    </w:p>
    <w:p>
      <w:pPr>
        <w:spacing w:after="0" w:line="240" w:lineRule="auto"/>
        <w:ind w:firstLine="708"/>
        <w:jc w:val="both"/>
        <w:rPr>
          <w:rFonts w:ascii="Times New Roman" w:hAnsi="Times New Roman" w:cs="Times New Roman"/>
          <w:sz w:val="24"/>
          <w:szCs w:val="24"/>
        </w:rPr>
      </w:pPr>
      <w:r w:rsidR="00B47698" w:rsidRPr="00B47698">
        <w:rPr>
          <w:rFonts w:ascii="Times New Roman" w:hAnsi="Times New Roman" w:cs="Times New Roman"/>
          <w:sz w:val="24"/>
          <w:szCs w:val="24"/>
        </w:rPr>
        <w:t xml:space="preserve">Malgré cette explication rationnelle, c’est à peu près à cette époque que les comètes commencèrent à perdre leur réputation de tueuses de rois et de papes. Louis XIII et Richelieu moururent sans que la moindre comète ne vint les saluer. Mazarin, pourtant mourant en 1661, refusa de prêter une signification à la comète qui parut cette année là, déclarant que cette dernière lui faisait trop d’honneur. Louis XIV ignora celle de 1682 et personne n’eût l’idée de l’associer au décès de Colbert un an plus tard. Mme de Sévignée écrivit : « </w:t>
      </w:r>
      <w:r w:rsidR="00B47698" w:rsidRPr="00B47698">
        <w:rPr>
          <w:rFonts w:ascii="Times New Roman" w:hAnsi="Times New Roman" w:cs="Times New Roman"/>
          <w:i/>
          <w:iCs/>
          <w:sz w:val="24"/>
          <w:szCs w:val="24"/>
        </w:rPr>
        <w:t>Nous avons ici une comète qui est bien étendue (...) Tous les grands personnages sont alarmés et croient fermement que le ciel, bien occupé de leur perte, en donne des avertissements par cette comète... L’orgueil humain se fait trop d’honneur de croire qu’il y ait de grandes affaires dans les astres quand on doit mourir</w:t>
      </w:r>
      <w:r w:rsidR="00B47698" w:rsidRPr="00B47698">
        <w:rPr>
          <w:rFonts w:ascii="Times New Roman" w:hAnsi="Times New Roman" w:cs="Times New Roman"/>
          <w:sz w:val="24"/>
          <w:szCs w:val="24"/>
        </w:rPr>
        <w:t xml:space="preserve"> ». </w:t>
      </w:r>
    </w:p>
    <w:p>
      <w:pPr>
        <w:spacing w:after="0" w:line="240" w:lineRule="auto"/>
        <w:ind w:firstLine="708"/>
        <w:jc w:val="both"/>
        <w:rPr>
          <w:rFonts w:ascii="Times New Roman" w:hAnsi="Times New Roman" w:cs="Times New Roman"/>
          <w:sz w:val="24"/>
          <w:szCs w:val="24"/>
        </w:rPr>
      </w:pPr>
      <w:r w:rsidR="00B47698" w:rsidRPr="00B47698">
        <w:rPr>
          <w:rFonts w:ascii="Times New Roman" w:hAnsi="Times New Roman" w:cs="Times New Roman"/>
          <w:sz w:val="24"/>
          <w:szCs w:val="24"/>
        </w:rPr>
        <w:t xml:space="preserve">Elle rejoignait le philosophe Pierre Bayle qui écrivait la même année dans ses Pensées Diverses sur la Comète : « Si nous avions une juste idée de l’univers, nous comprendrions bientôt que la mort ou la naissance d’un prince est une si petite affaire, eu égard à toute la nature des choses, que ce n’est pas la peine qu’on s’en remue dans le ciel ». Il n’y eut plus guère que Bonaparte pour déclarer au passage d’une comète peu avant sa mort en 1821 : « </w:t>
      </w:r>
      <w:r w:rsidR="00B47698" w:rsidRPr="00B47698">
        <w:rPr>
          <w:rFonts w:ascii="Times New Roman" w:hAnsi="Times New Roman" w:cs="Times New Roman"/>
          <w:i/>
          <w:iCs/>
          <w:sz w:val="24"/>
          <w:szCs w:val="24"/>
        </w:rPr>
        <w:t>Ce fut le signe précurseur de la mort de César</w:t>
      </w:r>
      <w:r w:rsidR="00B47698" w:rsidRPr="00B47698">
        <w:rPr>
          <w:rFonts w:ascii="Times New Roman" w:hAnsi="Times New Roman" w:cs="Times New Roman"/>
          <w:sz w:val="24"/>
          <w:szCs w:val="24"/>
        </w:rPr>
        <w:t xml:space="preserve"> ». </w:t>
      </w:r>
    </w:p>
    <w:p>
      <w:pPr>
        <w:spacing w:after="0" w:line="240" w:lineRule="auto"/>
        <w:ind w:firstLine="708"/>
        <w:jc w:val="both"/>
        <w:rPr>
          <w:rFonts w:ascii="Times New Roman" w:hAnsi="Times New Roman" w:cs="Times New Roman"/>
          <w:sz w:val="24"/>
          <w:szCs w:val="24"/>
        </w:rPr>
      </w:pPr>
      <w:r w:rsidR="00B47698" w:rsidRPr="00B47698">
        <w:rPr>
          <w:rFonts w:ascii="Times New Roman" w:hAnsi="Times New Roman" w:cs="Times New Roman"/>
          <w:sz w:val="24"/>
          <w:szCs w:val="24"/>
        </w:rPr>
        <w:t xml:space="preserve">Au delà des destinées individuelles, la venue d’une comète pouvait aussi avoir une portée plus générale : si elle survenait dans le signe du Lion, une guerre ou une sécheresse était annoncée, dans le signe de la Balance, il s’agissait de la fin du monde, dans celui du Scorpion il fallait s’attendre à une abondance de reptiles ou une invasion de sauterelles. </w:t>
      </w:r>
    </w:p>
    <w:sectPr w:rsidR="005F6369" w:rsidSect="0015123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5317D">
        <w:separator/>
      </w:r>
    </w:p>
  </w:endnote>
  <w:endnote w:type="continuationSeparator" w:id="1">
    <w:p>
      <w:pPr>
        <w:spacing w:after="0" w:line="240" w:lineRule="auto"/>
      </w:pPr>
      <w:r w:rsidR="0095317D">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F5E2F">
      <w:t>175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5317D">
        <w:separator/>
      </w:r>
    </w:p>
  </w:footnote>
  <w:footnote w:type="continuationSeparator" w:id="1">
    <w:p>
      <w:pPr>
        <w:spacing w:after="0" w:line="240" w:lineRule="auto"/>
      </w:pPr>
      <w:r w:rsidR="0095317D">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8194"/>
  </w:hdrShapeDefaults>
  <w:footnotePr>
    <w:footnote w:id="0"/>
    <w:footnote w:id="1"/>
  </w:footnotePr>
  <w:endnotePr>
    <w:endnote w:id="0"/>
    <w:endnote w:id="1"/>
  </w:endnotePr>
  <w:compat>
    <w:snapToGridInCell/>
    <w:wrapTextWithPunct/>
    <w:useEastAsianBreakRules/>
    <w:growAutofit/>
    <w:useFELayout/>
  </w:compat>
  <w:rsids>
    <w:rsidRoot w:val="00763D86"/>
    <w:rsid w:val="00151231"/>
    <w:rsid w:val="005F6369"/>
    <w:rsid w:val="00763D86"/>
    <w:rsid w:val="007F5E2F"/>
    <w:rsid w:val="0095317D"/>
    <w:rsid w:val="00B47698"/>
    <w:rsid w:val="00E00B41"/>
    <w:rsid w:val="00E26C19"/>
    <w:rsid w:val="00E50A0A"/>
    <w:rsid w:val="00F56ED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5123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B47698"/>
    <w:rPr>
      <w:strike w:val="0"/>
      <w:dstrike w:val="0"/>
      <w:color w:val="0112D7"/>
      <w:u w:val="none"/>
      <w:effect w:val="none"/>
    </w:rPr>
  </w:style>
  <w:style w:type="paragraph" w:styleId="NormalWeb">
    <w:name w:val="Normal (Web)"/>
    <w:basedOn w:val="Normal"/>
    <w:uiPriority w:val="99"/>
    <w:semiHidden/>
    <w:unhideWhenUsed/>
    <w:rsid w:val="00B47698"/>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7F5E2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F5E2F"/>
  </w:style>
  <w:style w:type="paragraph" w:styleId="Pieddepage">
    <w:name w:val="footer"/>
    <w:basedOn w:val="Normal"/>
    <w:link w:val="PieddepageCar"/>
    <w:uiPriority w:val="99"/>
    <w:semiHidden/>
    <w:unhideWhenUsed/>
    <w:rsid w:val="007F5E2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F5E2F"/>
  </w:style>
  <w:style w:type="paragraph" w:styleId="Textedebulles">
    <w:name w:val="Balloon Text"/>
    <w:basedOn w:val="Normal"/>
    <w:link w:val="TextedebullesCar"/>
    <w:uiPriority w:val="99"/>
    <w:semiHidden/>
    <w:unhideWhenUsed/>
    <w:rsid w:val="007F5E2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F5E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03866333">
      <w:bodyDiv w:val="1"/>
      <w:marLeft w:val="0"/>
      <w:marRight w:val="0"/>
      <w:marTop w:val="0"/>
      <w:marBottom w:val="0"/>
      <w:divBdr>
        <w:top w:val="none" w:sz="0" w:space="0" w:color="auto"/>
        <w:left w:val="none" w:sz="0" w:space="0" w:color="auto"/>
        <w:bottom w:val="none" w:sz="0" w:space="0" w:color="auto"/>
        <w:right w:val="none" w:sz="0" w:space="0" w:color="auto"/>
      </w:divBdr>
    </w:div>
    <w:div w:id="133785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585</Words>
  <Characters>3222</Characters>
  <Application>Microsoft Office Word</Application>
  <DocSecurity>0</DocSecurity>
  <Lines>26</Lines>
  <Paragraphs>7</Paragraphs>
  <ScaleCrop>false</ScaleCrop>
  <Company> </Company>
  <LinksUpToDate>false</LinksUpToDate>
  <CharactersWithSpaces>3800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2006-08-19T10:45:00Z</dcterms:created>
  <dcterms:modified xsi:type="dcterms:W3CDTF">2006-08-20T07:45:00Z</dcterms:modified>
</cp:coreProperties>
</file>