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695A0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695A05">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695A05">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2D4E39">
        <w:rPr>
          <w:color w:val="000000" w:themeColor="text1"/>
        </w:rPr>
        <w:t xml:space="preserve">L'observation des étoiles doubles est une activité très intéressante, on peut s'amuser à discerner les couleurs des composantes du couple, et tester le </w:t>
      </w:r>
      <w:hyperlink r:id="rId6" w:history="1">
        <w:r w:rsidR="002D4E39">
          <w:rPr>
            <w:rStyle w:val="Lienhypertexte"/>
            <w:rFonts w:eastAsiaTheme="majorEastAsia"/>
            <w:color w:val="000000" w:themeColor="text1"/>
          </w:rPr>
          <w:t>pouvoir séparateur</w:t>
        </w:r>
      </w:hyperlink>
      <w:r w:rsidR="002D4E39">
        <w:rPr>
          <w:color w:val="000000" w:themeColor="text1"/>
        </w:rPr>
        <w:t xml:space="preserve"> d'un instrument astronomique.</w:t>
      </w:r>
    </w:p>
    <w:p>
      <w:pPr>
        <w:pStyle w:val="NormalWeb"/>
        <w:spacing w:before="0" w:beforeAutospacing="0" w:after="0" w:afterAutospacing="0"/>
        <w:ind w:firstLine="708"/>
        <w:jc w:val="both"/>
        <w:rPr>
          <w:color w:val="000000" w:themeColor="text1"/>
        </w:rPr>
      </w:pPr>
      <w:r w:rsidR="002D4E39">
        <w:rPr>
          <w:color w:val="000000" w:themeColor="text1"/>
        </w:rPr>
        <w:t xml:space="preserve">On peut observer quelques étoiles doubles... à l'œil nu !!! Dirigez votre regard vers la constellation de la grande Ourse, et positionnez vous sur la deuxième étoile en partant du bout de la fameuse "casserole". Cette étoile, nommée Mizar, possède une compagne, Alcor, que l'on peut déceler si on dispose d'une parfaite acuité visuelle! </w:t>
      </w:r>
    </w:p>
    <w:p>
      <w:pPr>
        <w:pStyle w:val="NormalWeb"/>
        <w:spacing w:before="0" w:beforeAutospacing="0" w:after="0" w:afterAutospacing="0"/>
        <w:ind w:firstLine="708"/>
        <w:jc w:val="both"/>
        <w:rPr>
          <w:color w:val="000000" w:themeColor="text1"/>
        </w:rPr>
      </w:pPr>
      <w:r w:rsidR="002D4E39">
        <w:rPr>
          <w:color w:val="000000" w:themeColor="text1"/>
        </w:rPr>
        <w:t xml:space="preserve">Les deux étoiles sont distantes de 12 </w:t>
      </w:r>
      <w:hyperlink r:id="rId7" w:history="1">
        <w:r w:rsidR="002D4E39">
          <w:rPr>
            <w:rStyle w:val="Lienhypertexte"/>
            <w:rFonts w:eastAsiaTheme="majorEastAsia"/>
            <w:color w:val="000000" w:themeColor="text1"/>
          </w:rPr>
          <w:t>minutes d'arc</w:t>
        </w:r>
      </w:hyperlink>
      <w:r w:rsidR="002D4E39">
        <w:rPr>
          <w:color w:val="000000" w:themeColor="text1"/>
        </w:rPr>
        <w:t xml:space="preserve">, et on peut s'apercevoir à l'aide d'un petit télescope que Mizar est elle même une étoile double ! </w:t>
      </w:r>
    </w:p>
    <w:p>
      <w:pPr>
        <w:pStyle w:val="NormalWeb"/>
        <w:spacing w:before="0" w:beforeAutospacing="0" w:after="0" w:afterAutospacing="0"/>
        <w:ind w:firstLine="708"/>
        <w:jc w:val="both"/>
        <w:rPr>
          <w:color w:val="000000" w:themeColor="text1"/>
        </w:rPr>
      </w:pPr>
      <w:r w:rsidR="002D4E39">
        <w:rPr>
          <w:color w:val="000000" w:themeColor="text1"/>
        </w:rPr>
        <w:t xml:space="preserve">Sa compagne, Mizar B, est située à 14 secondes d'arc et sa </w:t>
      </w:r>
      <w:hyperlink r:id="rId8" w:history="1">
        <w:r w:rsidR="002D4E39">
          <w:rPr>
            <w:rStyle w:val="Lienhypertexte"/>
            <w:rFonts w:eastAsiaTheme="majorEastAsia"/>
            <w:color w:val="000000" w:themeColor="text1"/>
          </w:rPr>
          <w:t>magnitude</w:t>
        </w:r>
      </w:hyperlink>
      <w:r w:rsidR="002D4E39">
        <w:rPr>
          <w:color w:val="000000" w:themeColor="text1"/>
        </w:rPr>
        <w:t xml:space="preserve"> a une valeur de 4. Elle fut la première étoile double à être identifiée, et a été découverte par l'italien Giovanni Riccioli en 1650.</w:t>
      </w:r>
    </w:p>
    <w:p>
      <w:pPr>
        <w:pStyle w:val="NormalWeb"/>
        <w:spacing w:before="0" w:beforeAutospacing="0" w:after="0" w:afterAutospacing="0"/>
        <w:ind w:firstLine="708"/>
        <w:jc w:val="both"/>
        <w:rPr>
          <w:color w:val="000000" w:themeColor="text1"/>
        </w:rPr>
      </w:pPr>
      <w:r w:rsidR="002D4E39">
        <w:rPr>
          <w:color w:val="000000" w:themeColor="text1"/>
        </w:rPr>
        <w:t xml:space="preserve">Avec une lunette de 75mm de diamètre, on peut observer des étoiles doubles d'un écart de seulement 5 </w:t>
      </w:r>
      <w:hyperlink r:id="rId9" w:history="1">
        <w:r w:rsidR="002D4E39">
          <w:rPr>
            <w:rStyle w:val="Lienhypertexte"/>
            <w:rFonts w:eastAsiaTheme="majorEastAsia"/>
            <w:color w:val="000000" w:themeColor="text1"/>
          </w:rPr>
          <w:t>secondes d'arc</w:t>
        </w:r>
      </w:hyperlink>
      <w:r w:rsidR="002D4E39">
        <w:rPr>
          <w:color w:val="000000" w:themeColor="text1"/>
        </w:rPr>
        <w:t>, si les conditions de visibilité sont optimales. L'écart des étoiles doubles peut être mesuré avec un micromètre filaire, un instrument complexe qui se fixe sur l'oculaire. La position d'une étoile secondaire par rapport à la principale est appelée angle de position, ou AP. La principale est désignée sous le terme A, et la secondaire sous le terme B ; s'il y a d'autres composantes, elles prendront les lettres C, D, E, etc.</w:t>
      </w:r>
    </w:p>
    <w:p>
      <w:pPr>
        <w:pStyle w:val="NormalWeb"/>
        <w:spacing w:before="0" w:beforeAutospacing="0" w:after="0" w:afterAutospacing="0"/>
        <w:ind w:firstLine="708"/>
        <w:jc w:val="both"/>
        <w:rPr>
          <w:color w:val="000000" w:themeColor="text1"/>
        </w:rPr>
      </w:pPr>
      <w:r w:rsidR="002D4E39">
        <w:rPr>
          <w:color w:val="000000" w:themeColor="text1"/>
        </w:rPr>
        <w:t>L'évolution des angles de position permet aux astronomes de suivre suivre la trajectoire orbitale de l'étoile secondaire sur le long terme : lorsque l'angle augmente, on parle de mouvement direct, et lorsque celui-ci diminue, il s'agit de mouvement rétrograde.</w:t>
      </w:r>
    </w:p>
    <w:p>
      <w:pPr>
        <w:pStyle w:val="NormalWeb"/>
        <w:spacing w:before="0" w:beforeAutospacing="0" w:after="0" w:afterAutospacing="0"/>
        <w:ind w:firstLine="708"/>
        <w:jc w:val="both"/>
        <w:rPr>
          <w:color w:val="000000" w:themeColor="text1"/>
        </w:rPr>
      </w:pPr>
      <w:r w:rsidR="002D4E39">
        <w:rPr>
          <w:color w:val="000000" w:themeColor="text1"/>
        </w:rPr>
        <w:t xml:space="preserve">Dans un même système, on peut trouver des composantes de </w:t>
      </w:r>
      <w:hyperlink r:id="rId10" w:history="1">
        <w:r w:rsidR="002D4E39">
          <w:rPr>
            <w:rStyle w:val="Lienhypertexte"/>
            <w:rFonts w:eastAsiaTheme="majorEastAsia"/>
            <w:color w:val="000000" w:themeColor="text1"/>
          </w:rPr>
          <w:t>magnitudes</w:t>
        </w:r>
      </w:hyperlink>
      <w:r w:rsidR="002D4E39">
        <w:rPr>
          <w:color w:val="000000" w:themeColor="text1"/>
        </w:rPr>
        <w:t xml:space="preserve"> et de couleurs extrêmement différentes, ce qui peut aboutir à de magnifiques formations stellaires.</w:t>
      </w:r>
    </w:p>
    <w:p>
      <w:pPr>
        <w:pStyle w:val="NormalWeb"/>
        <w:spacing w:before="0" w:beforeAutospacing="0" w:after="0" w:afterAutospacing="0"/>
        <w:ind w:firstLine="708"/>
        <w:jc w:val="both"/>
        <w:rPr>
          <w:color w:val="000000" w:themeColor="text1"/>
        </w:rPr>
      </w:pPr>
      <w:r w:rsidR="002D4E39">
        <w:rPr>
          <w:color w:val="000000" w:themeColor="text1"/>
        </w:rPr>
        <w:t xml:space="preserve">Cependant, si l'une des étoiles a possède une </w:t>
      </w:r>
      <w:hyperlink r:id="rId11" w:history="1">
        <w:r w:rsidR="002D4E39">
          <w:rPr>
            <w:rStyle w:val="Lienhypertexte"/>
            <w:rFonts w:eastAsiaTheme="majorEastAsia"/>
            <w:color w:val="000000" w:themeColor="text1"/>
          </w:rPr>
          <w:t>magnitude</w:t>
        </w:r>
      </w:hyperlink>
      <w:r w:rsidR="002D4E39">
        <w:rPr>
          <w:color w:val="000000" w:themeColor="text1"/>
        </w:rPr>
        <w:t xml:space="preserve"> trop élevée, elle peut empêcher l'observation de sa compagne, d'éclat beaucoup plus faible.</w:t>
      </w:r>
    </w:p>
    <w:p>
      <w:pPr>
        <w:pStyle w:val="NormalWeb"/>
        <w:spacing w:before="0" w:beforeAutospacing="0" w:after="0" w:afterAutospacing="0"/>
        <w:ind w:firstLine="708"/>
        <w:jc w:val="both"/>
        <w:rPr>
          <w:color w:val="000000" w:themeColor="text1"/>
        </w:rPr>
      </w:pPr>
      <w:r w:rsidR="002D4E39">
        <w:rPr>
          <w:color w:val="000000" w:themeColor="text1"/>
        </w:rPr>
        <w:t>Il existe également des systèmes d'étoiles doubles à éclipses, dans lesquels deux étoiles passent périodiquement l'une devant l'autre, ce qui a pour conséquence de créer des variations de luminosité du système.</w:t>
      </w:r>
    </w:p>
    <w:p>
      <w:pPr>
        <w:pStyle w:val="NormalWeb"/>
        <w:spacing w:before="0" w:beforeAutospacing="0" w:after="0" w:afterAutospacing="0"/>
        <w:ind w:left="709"/>
        <w:jc w:val="both"/>
        <w:rPr>
          <w:color w:val="000000" w:themeColor="text1"/>
        </w:rPr>
      </w:pPr>
      <w:r w:rsidR="002D4E39">
        <w:rPr>
          <w:color w:val="000000" w:themeColor="text1"/>
        </w:rPr>
        <w:t xml:space="preserve">Ce système de binaires à éclipse intéresse particulièrement les amateurs de variables. </w:t>
      </w:r>
    </w:p>
    <w:p>
      <w:pPr>
        <w:pStyle w:val="NormalWeb"/>
        <w:spacing w:before="0" w:beforeAutospacing="0" w:after="0" w:afterAutospacing="0"/>
        <w:ind w:firstLine="708"/>
        <w:jc w:val="both"/>
        <w:rPr>
          <w:color w:val="000000" w:themeColor="text1"/>
        </w:rPr>
      </w:pPr>
      <w:r w:rsidR="002D4E39">
        <w:rPr>
          <w:color w:val="000000" w:themeColor="text1"/>
        </w:rPr>
        <w:t xml:space="preserve">Il existe quelques étoiles binaires tellement proches l'une de l'autre qu'il est impossible de les séparer visuellement ; on a alors recours à un spectroscope, qui permet de déceler d'infimes variations dans les mouvements de l'étoile la plus vive. </w:t>
      </w:r>
    </w:p>
    <w:p>
      <w:pPr>
        <w:pStyle w:val="NormalWeb"/>
        <w:spacing w:before="0" w:beforeAutospacing="0" w:after="0" w:afterAutospacing="0"/>
        <w:ind w:firstLine="708"/>
        <w:jc w:val="both"/>
        <w:rPr>
          <w:color w:val="000000" w:themeColor="text1"/>
        </w:rPr>
      </w:pPr>
      <w:r w:rsidR="002D4E39">
        <w:rPr>
          <w:color w:val="000000" w:themeColor="text1"/>
        </w:rPr>
        <w:t xml:space="preserve">En effet, le champ de gravitation de l'invisible étoile secondaire en train d'accomplir son orbite provoque de petites fluctuations de l'étoile principale, lesquelles sont détectables par un spectroscope. </w:t>
      </w:r>
    </w:p>
    <w:p>
      <w:pPr>
        <w:pStyle w:val="NormalWeb"/>
        <w:spacing w:before="0" w:beforeAutospacing="0" w:after="0" w:afterAutospacing="0"/>
        <w:ind w:firstLine="708"/>
        <w:jc w:val="both"/>
        <w:rPr>
          <w:color w:val="000000" w:themeColor="text1"/>
        </w:rPr>
      </w:pPr>
      <w:r w:rsidR="002D4E39">
        <w:rPr>
          <w:color w:val="000000" w:themeColor="text1"/>
        </w:rPr>
        <w:t>La composante l'étoile Mizar A, dans la constellation de la Grande Ourse, constitue un système binaire spectroscopique.</w:t>
      </w:r>
    </w:p>
    <w:p>
      <w:pPr>
        <w:spacing w:after="0" w:line="240" w:lineRule="auto"/>
        <w:jc w:val="both"/>
        <w:rPr>
          <w:rFonts w:ascii="Times New Roman" w:hAnsi="Times New Roman" w:cs="Times New Roman"/>
          <w:color w:val="000000" w:themeColor="text1"/>
          <w:sz w:val="24"/>
          <w:szCs w:val="24"/>
        </w:rPr>
      </w:pPr>
    </w:p>
    <w:p>
      <w:pPr>
        <w:pStyle w:val="NormalWeb"/>
        <w:spacing w:before="0" w:beforeAutospacing="0" w:after="0" w:afterAutospacing="0"/>
        <w:jc w:val="center"/>
        <w:rPr>
          <w:bCs/>
          <w:color w:val="000000" w:themeColor="text1"/>
          <w:u w:val="single"/>
        </w:rPr>
      </w:pPr>
      <w:r w:rsidR="002D4E39">
        <w:rPr>
          <w:bCs/>
          <w:color w:val="000000" w:themeColor="text1"/>
          <w:u w:val="single"/>
        </w:rPr>
        <w:t>Etoiles variables</w:t>
      </w:r>
    </w:p>
    <w:p>
      <w:pPr>
        <w:pStyle w:val="NormalWeb"/>
        <w:spacing w:before="0" w:beforeAutospacing="0" w:after="0" w:afterAutospacing="0"/>
        <w:jc w:val="center"/>
        <w:rPr>
          <w:color w:val="000000" w:themeColor="text1"/>
        </w:rPr>
      </w:pPr>
    </w:p>
    <w:p>
      <w:pPr>
        <w:pStyle w:val="NormalWeb"/>
        <w:spacing w:before="0" w:beforeAutospacing="0" w:after="0" w:afterAutospacing="0"/>
        <w:jc w:val="both"/>
        <w:rPr>
          <w:color w:val="000000" w:themeColor="text1"/>
        </w:rPr>
      </w:pPr>
      <w:r w:rsidR="002D4E39">
        <w:rPr>
          <w:color w:val="000000" w:themeColor="text1"/>
        </w:rPr>
        <w:t>Les astronomes ont répertorié environ 30000 étoiles variables, réparties en trois classes :</w:t>
      </w:r>
    </w:p>
    <w:p>
      <w:pPr>
        <w:pStyle w:val="NormalWeb"/>
        <w:spacing w:before="0" w:beforeAutospacing="0" w:after="0" w:afterAutospacing="0"/>
        <w:jc w:val="both"/>
      </w:pPr>
      <w:r w:rsidR="00DE767F">
        <w:t>- L</w:t>
      </w:r>
      <w:r w:rsidR="002D4E39">
        <w:t>es variables pulsantes, dont l'éclat augmente ou décroit en fonction du mouvement de contraction et d'expansion des couches supérieures de l'astre.</w:t>
      </w:r>
    </w:p>
    <w:sectPr w:rsidR="00A87B2A" w:rsidSect="00F05A1A">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B75CB">
        <w:separator/>
      </w:r>
    </w:p>
  </w:endnote>
  <w:endnote w:type="continuationSeparator" w:id="1">
    <w:p>
      <w:pPr>
        <w:spacing w:after="0" w:line="240" w:lineRule="auto"/>
      </w:pPr>
      <w:r w:rsidR="004B75CB">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D4E39">
      <w:t>134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B75CB">
        <w:separator/>
      </w:r>
    </w:p>
  </w:footnote>
  <w:footnote w:type="continuationSeparator" w:id="1">
    <w:p>
      <w:pPr>
        <w:spacing w:after="0" w:line="240" w:lineRule="auto"/>
      </w:pPr>
      <w:r w:rsidR="004B75CB">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695A05"/>
    <w:rsid w:val="00235449"/>
    <w:rsid w:val="002D4E39"/>
    <w:rsid w:val="00470E57"/>
    <w:rsid w:val="004A6FF0"/>
    <w:rsid w:val="004B75CB"/>
    <w:rsid w:val="005C7FD7"/>
    <w:rsid w:val="00695A05"/>
    <w:rsid w:val="00912017"/>
    <w:rsid w:val="00A830C8"/>
    <w:rsid w:val="00A87B2A"/>
    <w:rsid w:val="00C45D21"/>
    <w:rsid w:val="00DE767F"/>
    <w:rsid w:val="00EC775A"/>
    <w:rsid w:val="00F05A1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05A1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2D4E39"/>
    <w:rPr>
      <w:color w:val="0000FF"/>
      <w:u w:val="single"/>
    </w:rPr>
  </w:style>
  <w:style w:type="paragraph" w:styleId="NormalWeb">
    <w:name w:val="Normal (Web)"/>
    <w:basedOn w:val="Normal"/>
    <w:uiPriority w:val="99"/>
    <w:unhideWhenUsed/>
    <w:rsid w:val="002D4E39"/>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2D4E39"/>
    <w:rPr>
      <w:b/>
      <w:bCs/>
    </w:rPr>
  </w:style>
  <w:style w:type="character" w:styleId="Accentuation">
    <w:name w:val="Emphasis"/>
    <w:basedOn w:val="Policepardfaut"/>
    <w:uiPriority w:val="20"/>
    <w:qFormat/>
    <w:rsid w:val="002D4E39"/>
    <w:rPr>
      <w:i/>
      <w:iCs/>
    </w:rPr>
  </w:style>
  <w:style w:type="paragraph" w:styleId="En-tte">
    <w:name w:val="header"/>
    <w:basedOn w:val="Normal"/>
    <w:link w:val="En-tteCar"/>
    <w:uiPriority w:val="99"/>
    <w:semiHidden/>
    <w:unhideWhenUsed/>
    <w:rsid w:val="002D4E3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D4E39"/>
  </w:style>
  <w:style w:type="paragraph" w:styleId="Pieddepage">
    <w:name w:val="footer"/>
    <w:basedOn w:val="Normal"/>
    <w:link w:val="PieddepageCar"/>
    <w:uiPriority w:val="99"/>
    <w:semiHidden/>
    <w:unhideWhenUsed/>
    <w:rsid w:val="002D4E3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D4E39"/>
  </w:style>
  <w:style w:type="paragraph" w:styleId="Textedebulles">
    <w:name w:val="Balloon Text"/>
    <w:basedOn w:val="Normal"/>
    <w:link w:val="TextedebullesCar"/>
    <w:uiPriority w:val="99"/>
    <w:semiHidden/>
    <w:unhideWhenUsed/>
    <w:rsid w:val="002D4E3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4E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37998387">
      <w:bodyDiv w:val="1"/>
      <w:marLeft w:val="0"/>
      <w:marRight w:val="0"/>
      <w:marTop w:val="0"/>
      <w:marBottom w:val="0"/>
      <w:divBdr>
        <w:top w:val="none" w:sz="0" w:space="0" w:color="auto"/>
        <w:left w:val="none" w:sz="0" w:space="0" w:color="auto"/>
        <w:bottom w:val="none" w:sz="0" w:space="0" w:color="auto"/>
        <w:right w:val="none" w:sz="0" w:space="0" w:color="auto"/>
      </w:divBdr>
    </w:div>
    <w:div w:id="181209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Mes%20Documents\Mes%20fichiers\Mon%20site\Kosmopolis\def\magnitude.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Mes%20Documents\Mes%20fichiers\Mon%20site\Kosmopolis\def\seconde.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osmopolis.free.fr/kosmopolis/def/separateur.htm" TargetMode="External"/><Relationship Id="rId11" Type="http://schemas.openxmlformats.org/officeDocument/2006/relationships/hyperlink" Target="http://kosmopolis.free.fr/kosmopolis/def/magnitude.htm" TargetMode="External"/><Relationship Id="rId5" Type="http://schemas.openxmlformats.org/officeDocument/2006/relationships/endnotes" Target="endnotes.xml"/><Relationship Id="rId10" Type="http://schemas.openxmlformats.org/officeDocument/2006/relationships/hyperlink" Target="http://kosmopolis.free.fr/kosmopolis/def/magnitude.htm" TargetMode="External"/><Relationship Id="rId4" Type="http://schemas.openxmlformats.org/officeDocument/2006/relationships/footnotes" Target="footnotes.xml"/><Relationship Id="rId9" Type="http://schemas.openxmlformats.org/officeDocument/2006/relationships/hyperlink" Target="http://kosmopolis.free.fr/kosmopolis/def/seconde.htm" TargetMode="External"/><Relationship Id="rId14"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568</Words>
  <Characters>3129</Characters>
  <Application>Microsoft Office Word</Application>
  <DocSecurity>0</DocSecurity>
  <Lines>26</Lines>
  <Paragraphs>7</Paragraphs>
  <ScaleCrop>false</ScaleCrop>
  <Company> </Company>
  <LinksUpToDate>false</LinksUpToDate>
  <CharactersWithSpaces>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2006-08-15T15:26:00Z</dcterms:created>
  <dcterms:modified xsi:type="dcterms:W3CDTF">2006-09-05T12:08:00Z</dcterms:modified>
</cp:coreProperties>
</file>