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VENANT CONVENTION D’HONORAIRES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NTRE LES SOUSSIGNE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°) Me Alain STUTZ, Avocat honoraire, Président de GRANADA, demeurant 6 avenue Mac Mahon 75017 PARIS 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e Première Par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° Monsieur Richard BOUSKILA, né le 17 décembre 1982  à 75018 Paris Demeurant 19 Blvd Mal Franchet d'Esperey Résidence la Tour des Ailes n°1503200 VICH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 Seconde Par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TANT PREALABLEMENT EXPOS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la famille BOUSKILA s’estime victime de comportement antisémites des autorités de santé, administratives, et judiciaires de VICHY leurs poursuites ayant été refusées ou classées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par ailleurs Richard BOUSKILA s’estime victime de plagiats de s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œuvres lit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aires par divers producteurs américains dont Walt Disney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Me Alain STUTZ est prêt à poursuivre avec ténacité ces affaires sans autres avances, sauf décision contraire de Richard BOUSKILA, diverses sommes ayant été versée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L A ETE CONVENU CE QUI SUI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ICLE I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ître STUTZ s’engage à prendre en main ces dossiers pour la famille BOUSKILA avec l’énergie nécessaire ce qu’il a fait depuis son premier contrat du 16 septembre 2012 sans réclamer de nouveaux honoraires se contentant des honoraires de résultat sur les sommes générées par ses soins à hauteur de 10%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ICLE II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nsieur Richard BOUSKIL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ur le compte de sa famille s’engage à respecter les conditions proposées dans les délais requis et de fournir tous les renseignement et documents nécessaires à la poursuit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it à PARIS, le 10 mai 201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on pour accord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ain STUTZ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on pour accord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ichard BOUSLI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