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VENANT CONVENTION D’HONORAIRES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TRE LES SOUSSIGNE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°) Me Alain STUTZ, Avocat honoraire, Président de GRANADA, demeurant 6 avenue Mac Mahon 75017 PARIS 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e Première Par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° Monsieur Richard BOUSKILA, né le 17 décembre 1982  à 75018 Paris Demeurant 19 Blvd Mal Franchet d'Esperey Résidence la Tour des Ailes n°1503200 VICH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 Seconde Par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ANT PREALABLEMENT EXPOS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la famille BOUSKILA s’estime victime de comportement antisémites des autorités de santé, administratives, et judiciaires de VICHY leurs poursuites ayant été refusées ou classée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par ailleurs Richard BOUSKILA s’estime victime de plagiats de s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œuvres lit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aires par divers producteurs américains dont Walt Disney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Me Alain STUTZ est prêt à poursuivre avec ténacité ces affaires sans autres avances, sauf décision contraire de Richard BOUSKILA, diverses sommes ayant été versée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L A ETE CONVENU CE QUI SUI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ICLE I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ître STUTZ s’engage à prendre en main ces dossiers pour la famille BOUSKILA avec l’énergie nécessaire ce qu’il a fait depuis son premier contrat du 16 septembre 2012 sans réclamer de nouveaux honoraires se contentant des honoraires de résultat sur les sommes générées par ses soins à hauteur de 10%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ICLE II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sieur Richard BOUSKI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r le compte de sa famille s’engage à respecter les conditions proposées dans les délais requis et de fournir tous les renseignement et documents nécessaires à la poursui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it à PARIS, le 10 mai 201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on pour accord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ain STUTZ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on pour accord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ard BOUSLI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